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73449D" w14:textId="77777777" w:rsidR="006A6571" w:rsidRDefault="006A6571" w:rsidP="006A6571">
      <w:pPr>
        <w:jc w:val="center"/>
        <w:rPr>
          <w:b/>
          <w:sz w:val="28"/>
          <w:szCs w:val="28"/>
        </w:rPr>
      </w:pPr>
    </w:p>
    <w:p w14:paraId="481BF69A" w14:textId="77777777" w:rsidR="006A6571" w:rsidRDefault="006A6571" w:rsidP="006A6571">
      <w:pPr>
        <w:jc w:val="center"/>
        <w:rPr>
          <w:rFonts w:ascii="Arial" w:hAnsi="Arial" w:cs="Arial"/>
          <w:b/>
          <w:bCs/>
          <w:sz w:val="44"/>
          <w:szCs w:val="44"/>
        </w:rPr>
      </w:pPr>
      <w:r>
        <w:rPr>
          <w:rFonts w:ascii="Arial" w:hAnsi="Arial" w:cs="Arial"/>
          <w:b/>
          <w:bCs/>
          <w:sz w:val="44"/>
          <w:szCs w:val="44"/>
        </w:rPr>
        <w:t xml:space="preserve">    </w:t>
      </w:r>
    </w:p>
    <w:p w14:paraId="73D05B4B" w14:textId="77777777" w:rsidR="006A6571" w:rsidRDefault="006A6571" w:rsidP="006A6571">
      <w:pPr>
        <w:jc w:val="center"/>
        <w:rPr>
          <w:rFonts w:ascii="Arial" w:hAnsi="Arial" w:cs="Arial"/>
          <w:b/>
          <w:bCs/>
          <w:sz w:val="44"/>
          <w:szCs w:val="44"/>
        </w:rPr>
      </w:pPr>
    </w:p>
    <w:p w14:paraId="1B4B34EC" w14:textId="77777777" w:rsidR="006A6571" w:rsidRDefault="0055368D" w:rsidP="006A6571">
      <w:pPr>
        <w:jc w:val="center"/>
        <w:rPr>
          <w:rFonts w:ascii="Arial" w:hAnsi="Arial" w:cs="Arial"/>
          <w:b/>
          <w:bCs/>
          <w:sz w:val="44"/>
          <w:szCs w:val="44"/>
        </w:rPr>
      </w:pPr>
      <w:r w:rsidRPr="0055368D">
        <w:rPr>
          <w:rFonts w:ascii="Arial" w:hAnsi="Arial" w:cs="Arial"/>
          <w:b/>
          <w:bCs/>
          <w:noProof/>
          <w:sz w:val="44"/>
          <w:szCs w:val="44"/>
        </w:rPr>
        <w:drawing>
          <wp:inline distT="0" distB="0" distL="0" distR="0" wp14:anchorId="7DF19376" wp14:editId="37B31911">
            <wp:extent cx="3087015" cy="148711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90689" cy="1488889"/>
                    </a:xfrm>
                    <a:prstGeom prst="rect">
                      <a:avLst/>
                    </a:prstGeom>
                    <a:noFill/>
                    <a:ln>
                      <a:noFill/>
                    </a:ln>
                  </pic:spPr>
                </pic:pic>
              </a:graphicData>
            </a:graphic>
          </wp:inline>
        </w:drawing>
      </w:r>
      <w:r w:rsidR="006A6571">
        <w:rPr>
          <w:rFonts w:ascii="Arial" w:hAnsi="Arial" w:cs="Arial"/>
          <w:b/>
          <w:bCs/>
          <w:sz w:val="44"/>
          <w:szCs w:val="44"/>
        </w:rPr>
        <w:t xml:space="preserve"> </w:t>
      </w:r>
    </w:p>
    <w:p w14:paraId="2F3A1222" w14:textId="77777777" w:rsidR="006A6571" w:rsidRDefault="006A6571" w:rsidP="006A6571">
      <w:pPr>
        <w:jc w:val="center"/>
        <w:rPr>
          <w:rFonts w:ascii="Arial" w:hAnsi="Arial" w:cs="Arial"/>
          <w:b/>
          <w:bCs/>
          <w:sz w:val="44"/>
          <w:szCs w:val="44"/>
        </w:rPr>
      </w:pPr>
    </w:p>
    <w:p w14:paraId="61D6785E" w14:textId="77777777" w:rsidR="006A6571" w:rsidRDefault="006A6571" w:rsidP="001B7EC5">
      <w:pPr>
        <w:rPr>
          <w:rFonts w:ascii="Arial" w:hAnsi="Arial" w:cs="Arial"/>
          <w:b/>
          <w:bCs/>
          <w:sz w:val="44"/>
          <w:szCs w:val="44"/>
        </w:rPr>
      </w:pPr>
    </w:p>
    <w:p w14:paraId="7BD49C11" w14:textId="77777777" w:rsidR="006A6571" w:rsidRDefault="006A6571" w:rsidP="006A6571">
      <w:pPr>
        <w:jc w:val="center"/>
        <w:rPr>
          <w:rFonts w:ascii="Arial" w:hAnsi="Arial" w:cs="Arial"/>
          <w:b/>
          <w:bCs/>
          <w:sz w:val="44"/>
          <w:szCs w:val="44"/>
        </w:rPr>
      </w:pPr>
    </w:p>
    <w:p w14:paraId="267423ED" w14:textId="041067B6" w:rsidR="006A6571" w:rsidRPr="006A6571" w:rsidRDefault="00CA44A8" w:rsidP="006A6571">
      <w:pPr>
        <w:jc w:val="center"/>
        <w:rPr>
          <w:b/>
          <w:sz w:val="28"/>
          <w:szCs w:val="28"/>
        </w:rPr>
      </w:pPr>
      <w:r>
        <w:rPr>
          <w:rFonts w:ascii="Arial" w:hAnsi="Arial" w:cs="Arial"/>
          <w:b/>
          <w:bCs/>
          <w:sz w:val="44"/>
          <w:szCs w:val="44"/>
        </w:rPr>
        <w:t xml:space="preserve">       </w:t>
      </w:r>
      <w:r w:rsidR="00B450B9">
        <w:rPr>
          <w:rFonts w:ascii="Arial" w:hAnsi="Arial" w:cs="Arial"/>
          <w:b/>
          <w:bCs/>
          <w:sz w:val="44"/>
          <w:szCs w:val="44"/>
        </w:rPr>
        <w:t>CONVOCATORIA 2022</w:t>
      </w:r>
    </w:p>
    <w:p w14:paraId="5092F65E" w14:textId="471B65BD" w:rsidR="00DB7AC2" w:rsidRDefault="00DB7AC2" w:rsidP="00DB7AC2">
      <w:pPr>
        <w:spacing w:after="0" w:line="240" w:lineRule="auto"/>
        <w:ind w:right="-943"/>
        <w:jc w:val="center"/>
        <w:rPr>
          <w:rFonts w:ascii="Arial" w:hAnsi="Arial" w:cs="Arial"/>
          <w:b/>
          <w:bCs/>
          <w:sz w:val="24"/>
          <w:szCs w:val="24"/>
        </w:rPr>
      </w:pPr>
      <w:r>
        <w:rPr>
          <w:rFonts w:ascii="Arial" w:hAnsi="Arial" w:cs="Arial"/>
          <w:b/>
          <w:bCs/>
          <w:sz w:val="24"/>
          <w:szCs w:val="24"/>
        </w:rPr>
        <w:t xml:space="preserve">GUÍA DE </w:t>
      </w:r>
      <w:r w:rsidR="00EB0D30">
        <w:rPr>
          <w:rFonts w:ascii="Arial" w:hAnsi="Arial" w:cs="Arial"/>
          <w:b/>
          <w:bCs/>
          <w:sz w:val="24"/>
          <w:szCs w:val="24"/>
        </w:rPr>
        <w:t xml:space="preserve">PRESENTACIÓN </w:t>
      </w:r>
      <w:r>
        <w:rPr>
          <w:rFonts w:ascii="Arial" w:hAnsi="Arial" w:cs="Arial"/>
          <w:b/>
          <w:bCs/>
          <w:sz w:val="24"/>
          <w:szCs w:val="24"/>
        </w:rPr>
        <w:t>AC</w:t>
      </w:r>
      <w:r w:rsidR="00EB0D30">
        <w:rPr>
          <w:rFonts w:ascii="Arial" w:hAnsi="Arial" w:cs="Arial"/>
          <w:b/>
          <w:bCs/>
          <w:sz w:val="24"/>
          <w:szCs w:val="24"/>
        </w:rPr>
        <w:t>T</w:t>
      </w:r>
      <w:r>
        <w:rPr>
          <w:rFonts w:ascii="Arial" w:hAnsi="Arial" w:cs="Arial"/>
          <w:b/>
          <w:bCs/>
          <w:sz w:val="24"/>
          <w:szCs w:val="24"/>
        </w:rPr>
        <w:t>IVIDADES CULTURALES</w:t>
      </w:r>
    </w:p>
    <w:p w14:paraId="310241A0" w14:textId="2A9DA8A9" w:rsidR="006A6571" w:rsidRDefault="00DB7AC2" w:rsidP="00DB7AC2">
      <w:pPr>
        <w:spacing w:after="0" w:line="240" w:lineRule="auto"/>
        <w:ind w:right="-943"/>
        <w:jc w:val="center"/>
        <w:rPr>
          <w:rFonts w:ascii="Arial" w:hAnsi="Arial" w:cs="Arial"/>
          <w:b/>
          <w:bCs/>
          <w:sz w:val="24"/>
          <w:szCs w:val="24"/>
        </w:rPr>
      </w:pPr>
      <w:r>
        <w:rPr>
          <w:rFonts w:ascii="Arial" w:hAnsi="Arial" w:cs="Arial"/>
          <w:b/>
          <w:bCs/>
          <w:sz w:val="24"/>
          <w:szCs w:val="24"/>
        </w:rPr>
        <w:t>PARA FUNCIONAMIENTO DE TEATROS MUNICIPALES</w:t>
      </w:r>
      <w:r w:rsidR="000F5C9F">
        <w:rPr>
          <w:rFonts w:ascii="Arial" w:hAnsi="Arial" w:cs="Arial"/>
          <w:b/>
          <w:bCs/>
          <w:sz w:val="24"/>
          <w:szCs w:val="24"/>
        </w:rPr>
        <w:t xml:space="preserve"> </w:t>
      </w:r>
      <w:r w:rsidR="009F5044">
        <w:rPr>
          <w:rFonts w:ascii="Arial" w:hAnsi="Arial" w:cs="Arial"/>
          <w:b/>
          <w:bCs/>
          <w:sz w:val="24"/>
          <w:szCs w:val="24"/>
        </w:rPr>
        <w:t xml:space="preserve">AÑO </w:t>
      </w:r>
      <w:r w:rsidR="00EB47A2">
        <w:rPr>
          <w:rFonts w:ascii="Arial" w:hAnsi="Arial" w:cs="Arial"/>
          <w:b/>
          <w:bCs/>
          <w:sz w:val="24"/>
          <w:szCs w:val="24"/>
        </w:rPr>
        <w:t>2022</w:t>
      </w:r>
    </w:p>
    <w:p w14:paraId="3E9C69EC" w14:textId="77777777" w:rsidR="00DB7AC2" w:rsidRPr="00E17C58" w:rsidRDefault="00DB7AC2" w:rsidP="00DB7AC2">
      <w:pPr>
        <w:spacing w:after="0" w:line="240" w:lineRule="auto"/>
        <w:ind w:right="-943"/>
        <w:jc w:val="center"/>
        <w:rPr>
          <w:rFonts w:ascii="Arial" w:hAnsi="Arial" w:cs="Arial"/>
          <w:b/>
          <w:bCs/>
          <w:sz w:val="24"/>
          <w:szCs w:val="24"/>
          <w:u w:val="single"/>
        </w:rPr>
      </w:pPr>
      <w:r>
        <w:rPr>
          <w:rFonts w:ascii="Arial" w:hAnsi="Arial" w:cs="Arial"/>
          <w:b/>
          <w:bCs/>
          <w:sz w:val="24"/>
          <w:szCs w:val="24"/>
        </w:rPr>
        <w:t>GOBIERNO REGIONAL DEL MAULE</w:t>
      </w:r>
    </w:p>
    <w:p w14:paraId="11985190" w14:textId="77777777" w:rsidR="006A6571" w:rsidRDefault="006A6571" w:rsidP="006A6571">
      <w:pPr>
        <w:spacing w:after="0" w:line="240" w:lineRule="auto"/>
        <w:ind w:left="-851" w:right="-943" w:firstLine="851"/>
        <w:jc w:val="center"/>
        <w:rPr>
          <w:rFonts w:ascii="Arial" w:hAnsi="Arial" w:cs="Arial"/>
          <w:b/>
          <w:bCs/>
          <w:sz w:val="24"/>
          <w:szCs w:val="24"/>
        </w:rPr>
      </w:pPr>
    </w:p>
    <w:p w14:paraId="1B7DB816" w14:textId="77777777" w:rsidR="006A6571" w:rsidRDefault="00DB7AC2" w:rsidP="006A6571">
      <w:pPr>
        <w:spacing w:after="0" w:line="240" w:lineRule="auto"/>
        <w:ind w:left="-851" w:right="-943" w:firstLine="851"/>
        <w:jc w:val="center"/>
        <w:rPr>
          <w:rFonts w:ascii="Arial" w:hAnsi="Arial" w:cs="Arial"/>
          <w:b/>
          <w:bCs/>
          <w:sz w:val="24"/>
          <w:szCs w:val="24"/>
          <w:u w:val="single"/>
        </w:rPr>
      </w:pPr>
      <w:r w:rsidRPr="00DB7AC2">
        <w:rPr>
          <w:rFonts w:ascii="Arial" w:hAnsi="Arial" w:cs="Arial"/>
          <w:b/>
          <w:bCs/>
          <w:sz w:val="24"/>
          <w:szCs w:val="24"/>
          <w:u w:val="single"/>
        </w:rPr>
        <w:t>DIRIGIDA A:</w:t>
      </w:r>
    </w:p>
    <w:p w14:paraId="410BF55D" w14:textId="77777777" w:rsidR="00DB7AC2" w:rsidRDefault="00DB7AC2" w:rsidP="006A6571">
      <w:pPr>
        <w:spacing w:after="0" w:line="240" w:lineRule="auto"/>
        <w:ind w:left="-851" w:right="-943" w:firstLine="851"/>
        <w:jc w:val="center"/>
        <w:rPr>
          <w:rFonts w:ascii="Arial" w:hAnsi="Arial" w:cs="Arial"/>
          <w:b/>
          <w:bCs/>
          <w:sz w:val="24"/>
          <w:szCs w:val="24"/>
          <w:u w:val="single"/>
        </w:rPr>
      </w:pPr>
    </w:p>
    <w:p w14:paraId="02D0D4AB" w14:textId="77777777" w:rsidR="00DB7AC2" w:rsidRDefault="00DB7AC2" w:rsidP="006A6571">
      <w:pPr>
        <w:spacing w:after="0" w:line="240" w:lineRule="auto"/>
        <w:ind w:left="-851" w:right="-943" w:firstLine="851"/>
        <w:jc w:val="center"/>
        <w:rPr>
          <w:rFonts w:ascii="Arial" w:hAnsi="Arial" w:cs="Arial"/>
          <w:b/>
          <w:bCs/>
          <w:sz w:val="24"/>
          <w:szCs w:val="24"/>
          <w:u w:val="single"/>
        </w:rPr>
      </w:pPr>
    </w:p>
    <w:p w14:paraId="207B5C78" w14:textId="77777777" w:rsidR="00DB7AC2" w:rsidRPr="00DB7AC2" w:rsidRDefault="00DB7AC2" w:rsidP="006A6571">
      <w:pPr>
        <w:spacing w:after="0" w:line="240" w:lineRule="auto"/>
        <w:ind w:left="-851" w:right="-943" w:firstLine="851"/>
        <w:jc w:val="center"/>
        <w:rPr>
          <w:rFonts w:ascii="Arial" w:hAnsi="Arial" w:cs="Arial"/>
          <w:b/>
          <w:bCs/>
          <w:sz w:val="24"/>
          <w:szCs w:val="24"/>
          <w:u w:val="single"/>
        </w:rPr>
      </w:pPr>
    </w:p>
    <w:p w14:paraId="379731DA" w14:textId="77777777" w:rsidR="006A6571" w:rsidRPr="00AE7912" w:rsidRDefault="00DB7AC2" w:rsidP="006A6571">
      <w:pPr>
        <w:spacing w:after="0" w:line="240" w:lineRule="auto"/>
        <w:ind w:left="-851" w:right="-943" w:firstLine="851"/>
        <w:jc w:val="center"/>
        <w:rPr>
          <w:rFonts w:ascii="Arial" w:hAnsi="Arial" w:cs="Arial"/>
          <w:b/>
          <w:bCs/>
          <w:sz w:val="24"/>
          <w:szCs w:val="24"/>
          <w:u w:val="single"/>
        </w:rPr>
      </w:pPr>
      <w:r>
        <w:rPr>
          <w:rFonts w:ascii="Arial" w:hAnsi="Arial" w:cs="Arial"/>
          <w:b/>
          <w:bCs/>
          <w:sz w:val="24"/>
          <w:szCs w:val="24"/>
          <w:u w:val="single"/>
        </w:rPr>
        <w:t>MUNICIPIOS O CORPORACIONES CULTURALES MUNICIPALES CON INFRAESTRUCTURA DE TEATROS</w:t>
      </w:r>
    </w:p>
    <w:p w14:paraId="3E6042E6" w14:textId="77777777" w:rsidR="002C28D9" w:rsidRDefault="002C28D9" w:rsidP="005F179A">
      <w:pPr>
        <w:spacing w:after="0" w:line="240" w:lineRule="auto"/>
        <w:ind w:right="-943"/>
        <w:rPr>
          <w:rFonts w:ascii="Arial" w:hAnsi="Arial" w:cs="Arial"/>
          <w:b/>
          <w:bCs/>
          <w:sz w:val="24"/>
          <w:szCs w:val="24"/>
          <w:u w:val="single"/>
        </w:rPr>
      </w:pPr>
    </w:p>
    <w:p w14:paraId="0DF34F12" w14:textId="77777777" w:rsidR="001B7EC5" w:rsidRDefault="001B7EC5" w:rsidP="00684032">
      <w:pPr>
        <w:pStyle w:val="Prrafodelista"/>
        <w:ind w:left="0"/>
        <w:jc w:val="both"/>
        <w:rPr>
          <w:b/>
          <w:sz w:val="32"/>
          <w:szCs w:val="32"/>
        </w:rPr>
      </w:pPr>
    </w:p>
    <w:p w14:paraId="4A2D0D07" w14:textId="77777777" w:rsidR="001B7EC5" w:rsidRDefault="001B7EC5" w:rsidP="00684032">
      <w:pPr>
        <w:pStyle w:val="Prrafodelista"/>
        <w:ind w:left="0"/>
        <w:jc w:val="both"/>
        <w:rPr>
          <w:b/>
          <w:sz w:val="32"/>
          <w:szCs w:val="32"/>
        </w:rPr>
      </w:pPr>
    </w:p>
    <w:p w14:paraId="3D5994D1" w14:textId="77777777" w:rsidR="001B7EC5" w:rsidRDefault="001B7EC5" w:rsidP="00684032">
      <w:pPr>
        <w:pStyle w:val="Prrafodelista"/>
        <w:ind w:left="0"/>
        <w:jc w:val="both"/>
        <w:rPr>
          <w:b/>
          <w:sz w:val="32"/>
          <w:szCs w:val="32"/>
        </w:rPr>
      </w:pPr>
    </w:p>
    <w:p w14:paraId="30AEF682" w14:textId="77777777" w:rsidR="001B7EC5" w:rsidRDefault="001B7EC5" w:rsidP="00684032">
      <w:pPr>
        <w:pStyle w:val="Prrafodelista"/>
        <w:ind w:left="0"/>
        <w:jc w:val="both"/>
        <w:rPr>
          <w:b/>
          <w:sz w:val="32"/>
          <w:szCs w:val="32"/>
        </w:rPr>
      </w:pPr>
    </w:p>
    <w:p w14:paraId="4333B83C" w14:textId="77777777" w:rsidR="008E216D" w:rsidRPr="008E216D" w:rsidRDefault="008E216D" w:rsidP="00684032">
      <w:pPr>
        <w:pStyle w:val="Prrafodelista"/>
        <w:ind w:left="0"/>
        <w:jc w:val="both"/>
        <w:rPr>
          <w:b/>
          <w:sz w:val="32"/>
          <w:szCs w:val="32"/>
        </w:rPr>
      </w:pPr>
      <w:r w:rsidRPr="008E216D">
        <w:rPr>
          <w:b/>
          <w:sz w:val="32"/>
          <w:szCs w:val="32"/>
        </w:rPr>
        <w:lastRenderedPageBreak/>
        <w:t xml:space="preserve">INTRODUCCIÓN </w:t>
      </w:r>
    </w:p>
    <w:p w14:paraId="322FBBED" w14:textId="77777777" w:rsidR="008E216D" w:rsidRDefault="008E216D" w:rsidP="00684032">
      <w:pPr>
        <w:pStyle w:val="Prrafodelista"/>
        <w:ind w:left="0"/>
        <w:jc w:val="both"/>
      </w:pPr>
    </w:p>
    <w:p w14:paraId="6C493CAD" w14:textId="7ED0B223" w:rsidR="002C28D9" w:rsidRDefault="002C28D9" w:rsidP="00684032">
      <w:pPr>
        <w:pStyle w:val="Prrafodelista"/>
        <w:ind w:left="0"/>
        <w:jc w:val="both"/>
      </w:pPr>
      <w:r>
        <w:t>La Ley de Presupuesto de</w:t>
      </w:r>
      <w:r w:rsidR="00B450B9">
        <w:t>l Sector Público para el año 2022</w:t>
      </w:r>
      <w:r>
        <w:t xml:space="preserve">, según Glosa común de los Gobiernos Regionales 02, 2.1, permite destinar recursos </w:t>
      </w:r>
      <w:r w:rsidR="00EB0D30">
        <w:t>par</w:t>
      </w:r>
      <w:r>
        <w:t xml:space="preserve">a subvencionar las actividades culturales y el funcionamiento de los </w:t>
      </w:r>
      <w:r w:rsidR="00294F2E">
        <w:t>t</w:t>
      </w:r>
      <w:r>
        <w:t xml:space="preserve">eatros </w:t>
      </w:r>
      <w:r w:rsidR="00294F2E">
        <w:t>m</w:t>
      </w:r>
      <w:r>
        <w:t xml:space="preserve">unicipales y </w:t>
      </w:r>
      <w:r w:rsidR="00294F2E">
        <w:t>r</w:t>
      </w:r>
      <w:r w:rsidR="00442182">
        <w:t>egional</w:t>
      </w:r>
      <w:r>
        <w:t xml:space="preserve"> que operen en la región. </w:t>
      </w:r>
    </w:p>
    <w:p w14:paraId="50A9A0EC" w14:textId="54579A02" w:rsidR="00DB7AC2" w:rsidRDefault="00DB7AC2" w:rsidP="00684032">
      <w:pPr>
        <w:pStyle w:val="Prrafodelista"/>
        <w:ind w:left="0"/>
        <w:jc w:val="both"/>
      </w:pPr>
      <w:r>
        <w:t xml:space="preserve">En virtud de lo anterior el Gobierno Regional del Maule ha establecido el presente </w:t>
      </w:r>
      <w:r w:rsidR="00EB0D30">
        <w:t>f</w:t>
      </w:r>
      <w:r>
        <w:t xml:space="preserve">ondo de financiamiento con la finalidad de que las comunas que cuenten con infraestructura de teatros puedan funcionar activamente y desarrollar con ello una </w:t>
      </w:r>
      <w:r w:rsidR="00EB0D30">
        <w:t>c</w:t>
      </w:r>
      <w:r>
        <w:t>arte</w:t>
      </w:r>
      <w:r w:rsidR="00527D6F">
        <w:t xml:space="preserve">lera cultural permanente </w:t>
      </w:r>
      <w:r w:rsidR="00EB0D30">
        <w:t>durante parte importante del año</w:t>
      </w:r>
      <w:r w:rsidR="00527D6F">
        <w:t xml:space="preserve">, potenciando con ello el </w:t>
      </w:r>
      <w:r w:rsidR="00527D6F" w:rsidRPr="00580B2D">
        <w:t>fomento de las artes escénicas</w:t>
      </w:r>
      <w:r w:rsidR="00442182">
        <w:t xml:space="preserve">  como </w:t>
      </w:r>
      <w:r w:rsidR="00527D6F">
        <w:t xml:space="preserve">teatro, </w:t>
      </w:r>
      <w:r w:rsidR="0058666E">
        <w:t>danza, música, artes circenses,</w:t>
      </w:r>
      <w:r w:rsidR="00527D6F">
        <w:t xml:space="preserve"> cine, títeres y marionetas, narra</w:t>
      </w:r>
      <w:r w:rsidR="00BD1496">
        <w:t>ción oral y ópera,</w:t>
      </w:r>
      <w:r w:rsidR="000F5C9F">
        <w:t xml:space="preserve"> así como también el</w:t>
      </w:r>
      <w:r w:rsidR="000D085B" w:rsidRPr="000D085B">
        <w:t xml:space="preserve"> patrimonio inmaterial, gestión cultural, desarrollo cultural local, culturas originarias</w:t>
      </w:r>
      <w:r w:rsidR="000D085B">
        <w:t xml:space="preserve"> y otros,</w:t>
      </w:r>
      <w:r w:rsidR="00BD1496">
        <w:t xml:space="preserve"> permitiendo</w:t>
      </w:r>
      <w:r w:rsidR="00527D6F">
        <w:t xml:space="preserve"> así el crecimiento sistemático de la cultura local y regional.</w:t>
      </w:r>
    </w:p>
    <w:p w14:paraId="168F631D" w14:textId="77777777" w:rsidR="00527D6F" w:rsidRDefault="00527D6F" w:rsidP="00684032">
      <w:pPr>
        <w:pStyle w:val="Prrafodelista"/>
        <w:ind w:left="0"/>
        <w:jc w:val="both"/>
      </w:pPr>
    </w:p>
    <w:p w14:paraId="15DA2029" w14:textId="77777777" w:rsidR="00AF52E7" w:rsidRDefault="00AF52E7" w:rsidP="00684032">
      <w:pPr>
        <w:pStyle w:val="Prrafodelista"/>
        <w:ind w:left="0"/>
        <w:jc w:val="both"/>
      </w:pPr>
      <w:r>
        <w:t xml:space="preserve">Es por ello que en la presente Guía se establecerán algunas orientaciones básicas, a efecto de homogeneizar el proceso de presentación y evaluación de las iniciativas presentadas a </w:t>
      </w:r>
      <w:r w:rsidR="004C618C">
        <w:t>dicho fondo de subvención FNDR 7</w:t>
      </w:r>
      <w:r>
        <w:t>%.</w:t>
      </w:r>
    </w:p>
    <w:p w14:paraId="383881AF" w14:textId="77777777" w:rsidR="00F973CB" w:rsidRDefault="00F973CB" w:rsidP="00684032">
      <w:pPr>
        <w:pStyle w:val="Prrafodelista"/>
        <w:ind w:left="0"/>
        <w:jc w:val="both"/>
      </w:pPr>
    </w:p>
    <w:p w14:paraId="6AD3FB6D" w14:textId="3FBC3124" w:rsidR="00F973CB" w:rsidRDefault="00F973CB" w:rsidP="00684032">
      <w:pPr>
        <w:pStyle w:val="Prrafodelista"/>
        <w:ind w:left="0"/>
        <w:jc w:val="both"/>
      </w:pPr>
      <w:r>
        <w:t>Con estas subvenciones para Teatros Municipales se pretende fomentar las actividades artísticas culturales pertinentes a la identidad regional, en que se propongan ideas y producciones con sentido para la comprensión de la cultura regional. Se busca que las acciones y actividades propuestas por las comunas proporcionen instrumentos de conocimiento, de desarrollo y de autorrealización a los habitantes de la Región del Maule. Objetivos todos en coherencia con la “Estrategia Regional de Desarrollo Maule 2020” del Gobierno Regional del Maule (GORE MAULE) y de la “Política Cultural Regional Maule- 2017-2022” del Consejo Nacional de la Cultura y Las Artes (CNCA).</w:t>
      </w:r>
    </w:p>
    <w:p w14:paraId="6161712B" w14:textId="77777777" w:rsidR="00F973CB" w:rsidRDefault="00F973CB" w:rsidP="00F973CB">
      <w:pPr>
        <w:pStyle w:val="Prrafodelista"/>
        <w:tabs>
          <w:tab w:val="left" w:pos="3894"/>
        </w:tabs>
        <w:ind w:left="0"/>
        <w:jc w:val="both"/>
      </w:pPr>
      <w:r>
        <w:tab/>
        <w:t xml:space="preserve"> </w:t>
      </w:r>
    </w:p>
    <w:p w14:paraId="723F601A" w14:textId="77777777" w:rsidR="00F973CB" w:rsidRDefault="00F973CB" w:rsidP="00684032">
      <w:pPr>
        <w:pStyle w:val="Prrafodelista"/>
        <w:ind w:left="0"/>
        <w:jc w:val="both"/>
      </w:pPr>
      <w:r>
        <w:t>Para el Gobierno Regional del Maule la práctica de las artes es un pilar fundamental de toda sociedad democrática, ya que, permiten el desarrollo del pensamiento  crítico, apostando al progreso de las instituciones; otorgan modelos efectivos y éticos para entender a los conciudadanos; proponen marcos narrativos para articular</w:t>
      </w:r>
      <w:r w:rsidR="00C57FDE">
        <w:t xml:space="preserve"> la noción de lo común y lo colectivo;  son formas que vinculan el presente con el pasado y ensayan nuevas formas de relaciones sociales. </w:t>
      </w:r>
    </w:p>
    <w:p w14:paraId="0456AB5A" w14:textId="77777777" w:rsidR="002C28D9" w:rsidRPr="002C28D9" w:rsidRDefault="002C28D9" w:rsidP="00684032">
      <w:pPr>
        <w:pStyle w:val="Prrafodelista"/>
        <w:ind w:left="0"/>
        <w:jc w:val="both"/>
      </w:pPr>
    </w:p>
    <w:p w14:paraId="0BF85060" w14:textId="77777777" w:rsidR="005E75D5" w:rsidRPr="00AD6527" w:rsidRDefault="002D7FC5" w:rsidP="00684032">
      <w:pPr>
        <w:pStyle w:val="Prrafodelista"/>
        <w:numPr>
          <w:ilvl w:val="0"/>
          <w:numId w:val="10"/>
        </w:numPr>
        <w:ind w:left="0"/>
        <w:jc w:val="both"/>
        <w:rPr>
          <w:sz w:val="32"/>
          <w:szCs w:val="32"/>
        </w:rPr>
      </w:pPr>
      <w:r w:rsidRPr="002D7FC5">
        <w:rPr>
          <w:b/>
          <w:sz w:val="32"/>
          <w:szCs w:val="32"/>
        </w:rPr>
        <w:t xml:space="preserve"> </w:t>
      </w:r>
      <w:r w:rsidR="00D82805" w:rsidRPr="002D7FC5">
        <w:rPr>
          <w:b/>
          <w:sz w:val="32"/>
          <w:szCs w:val="32"/>
        </w:rPr>
        <w:t>OBJETIVOS</w:t>
      </w:r>
      <w:r w:rsidR="00AD6527">
        <w:rPr>
          <w:sz w:val="32"/>
          <w:szCs w:val="32"/>
        </w:rPr>
        <w:t>:</w:t>
      </w:r>
    </w:p>
    <w:p w14:paraId="50301A96" w14:textId="320D8FDC" w:rsidR="00AD6527" w:rsidRDefault="00AD6527" w:rsidP="00684032">
      <w:pPr>
        <w:pStyle w:val="Prrafodelista"/>
        <w:ind w:left="0"/>
        <w:jc w:val="both"/>
      </w:pPr>
      <w:r>
        <w:t xml:space="preserve">1.- </w:t>
      </w:r>
      <w:r w:rsidR="00D82805">
        <w:t xml:space="preserve">Fortalecer </w:t>
      </w:r>
      <w:r w:rsidR="00995DF0">
        <w:t>el accionar de</w:t>
      </w:r>
      <w:r w:rsidR="00073A39">
        <w:t xml:space="preserve"> los teatros </w:t>
      </w:r>
      <w:r>
        <w:t>municipales</w:t>
      </w:r>
      <w:r w:rsidR="000F5C9F">
        <w:t xml:space="preserve"> </w:t>
      </w:r>
      <w:r>
        <w:t xml:space="preserve"> </w:t>
      </w:r>
      <w:r w:rsidR="00073A39">
        <w:t>de la Región del Ma</w:t>
      </w:r>
      <w:r>
        <w:t>ule, apo</w:t>
      </w:r>
      <w:r w:rsidR="00D65D37">
        <w:t>yando mediante subvención FNDR 7</w:t>
      </w:r>
      <w:r>
        <w:t xml:space="preserve">% </w:t>
      </w:r>
      <w:r w:rsidR="00AF48D7">
        <w:t>en</w:t>
      </w:r>
      <w:r w:rsidR="00D65D37">
        <w:t xml:space="preserve"> su funcionamiento, y con ello a </w:t>
      </w:r>
      <w:r>
        <w:t>la actividad  cultural</w:t>
      </w:r>
      <w:r w:rsidR="00D65D37">
        <w:t>,</w:t>
      </w:r>
      <w:r>
        <w:t xml:space="preserve">  </w:t>
      </w:r>
      <w:r w:rsidR="00D65D37">
        <w:t xml:space="preserve">en forma sostenida durante </w:t>
      </w:r>
      <w:r w:rsidR="00EB0D30">
        <w:t xml:space="preserve">parte </w:t>
      </w:r>
      <w:r w:rsidR="00AF48D7">
        <w:t>importante del año</w:t>
      </w:r>
      <w:r>
        <w:t>.</w:t>
      </w:r>
    </w:p>
    <w:p w14:paraId="6078D0AB" w14:textId="4D54C0F0" w:rsidR="00AD6527" w:rsidRDefault="00AD6527" w:rsidP="00684032">
      <w:pPr>
        <w:pStyle w:val="Prrafodelista"/>
        <w:ind w:left="0"/>
        <w:jc w:val="both"/>
      </w:pPr>
      <w:r>
        <w:t>2.- D</w:t>
      </w:r>
      <w:r w:rsidR="00D82805">
        <w:t>ar continuidad a</w:t>
      </w:r>
      <w:r w:rsidR="00294F2E">
        <w:t xml:space="preserve">l funcionamiento </w:t>
      </w:r>
      <w:r w:rsidR="00024AB0">
        <w:t>de</w:t>
      </w:r>
      <w:r w:rsidR="00D82805">
        <w:t xml:space="preserve"> </w:t>
      </w:r>
      <w:r w:rsidR="00024AB0">
        <w:t xml:space="preserve">los teatros </w:t>
      </w:r>
      <w:r>
        <w:t xml:space="preserve">municipales </w:t>
      </w:r>
      <w:r w:rsidR="00280EB1">
        <w:t>que</w:t>
      </w:r>
      <w:r w:rsidR="00D82805">
        <w:t xml:space="preserve"> </w:t>
      </w:r>
      <w:r w:rsidR="00073A39">
        <w:t xml:space="preserve">han obtenido recursos </w:t>
      </w:r>
      <w:r w:rsidR="00BE6510">
        <w:t xml:space="preserve">del GORE MAULE </w:t>
      </w:r>
      <w:r w:rsidR="00073A39">
        <w:t xml:space="preserve">y que hayan </w:t>
      </w:r>
      <w:r w:rsidR="00D82805">
        <w:t>demostrado ser un aporte</w:t>
      </w:r>
      <w:r w:rsidR="00F967D5">
        <w:t xml:space="preserve"> </w:t>
      </w:r>
      <w:r w:rsidR="00D82805">
        <w:t xml:space="preserve">para el sector cultural en el cual operan y la comunidad en la que se insertan. </w:t>
      </w:r>
    </w:p>
    <w:p w14:paraId="15EA2AB5" w14:textId="3A7B0B5E" w:rsidR="00B41147" w:rsidRDefault="00AD6527" w:rsidP="00684032">
      <w:pPr>
        <w:pStyle w:val="Prrafodelista"/>
        <w:ind w:left="0"/>
        <w:jc w:val="both"/>
      </w:pPr>
      <w:r>
        <w:t xml:space="preserve">3.- Apoyar </w:t>
      </w:r>
      <w:r w:rsidR="00E72FD6">
        <w:t>financier</w:t>
      </w:r>
      <w:r w:rsidR="0058666E">
        <w:t>amente a los teatros</w:t>
      </w:r>
      <w:r w:rsidR="00E72FD6">
        <w:t xml:space="preserve"> </w:t>
      </w:r>
      <w:r>
        <w:t xml:space="preserve">en </w:t>
      </w:r>
      <w:r w:rsidR="00E72FD6">
        <w:t>su</w:t>
      </w:r>
      <w:r w:rsidR="00D82805">
        <w:t xml:space="preserve"> funcionamiento, mejoramiento de su modelo de g</w:t>
      </w:r>
      <w:r w:rsidR="00E72FD6">
        <w:t>estión</w:t>
      </w:r>
      <w:r w:rsidR="00D82805">
        <w:t>, desarrollo de objetivos programá</w:t>
      </w:r>
      <w:r w:rsidR="00E72FD6">
        <w:t>ticos y líneas de acción</w:t>
      </w:r>
      <w:r w:rsidR="00D82805">
        <w:t xml:space="preserve">. </w:t>
      </w:r>
    </w:p>
    <w:p w14:paraId="53751B86" w14:textId="77777777" w:rsidR="002C28D9" w:rsidRDefault="002C28D9" w:rsidP="00614858">
      <w:pPr>
        <w:pStyle w:val="Prrafodelista"/>
        <w:jc w:val="both"/>
      </w:pPr>
    </w:p>
    <w:p w14:paraId="4EADBF3E" w14:textId="77777777" w:rsidR="00C7667E" w:rsidRDefault="00722345" w:rsidP="00E72FD6">
      <w:pPr>
        <w:pStyle w:val="Prrafodelista"/>
        <w:numPr>
          <w:ilvl w:val="0"/>
          <w:numId w:val="10"/>
        </w:numPr>
        <w:ind w:left="0"/>
        <w:jc w:val="both"/>
        <w:rPr>
          <w:b/>
          <w:sz w:val="32"/>
          <w:szCs w:val="32"/>
        </w:rPr>
      </w:pPr>
      <w:r>
        <w:rPr>
          <w:b/>
          <w:sz w:val="32"/>
          <w:szCs w:val="32"/>
        </w:rPr>
        <w:t>INSTITUCIONES QUE PODRAN PRESENTAR INICIATIVAS</w:t>
      </w:r>
      <w:r w:rsidR="00E72FD6">
        <w:rPr>
          <w:b/>
          <w:sz w:val="32"/>
          <w:szCs w:val="32"/>
        </w:rPr>
        <w:t>:</w:t>
      </w:r>
    </w:p>
    <w:p w14:paraId="7A8E8603" w14:textId="4D887F14" w:rsidR="00722345" w:rsidRPr="00AF4CD3" w:rsidRDefault="00722345" w:rsidP="00722345">
      <w:pPr>
        <w:pStyle w:val="Prrafodelista"/>
        <w:ind w:left="0"/>
        <w:jc w:val="both"/>
      </w:pPr>
      <w:r w:rsidRPr="00AF4CD3">
        <w:t>Solo podrán presentar iniciati</w:t>
      </w:r>
      <w:r w:rsidR="00D65D37" w:rsidRPr="00AF4CD3">
        <w:t>vas a esta subvención FNDR 7</w:t>
      </w:r>
      <w:r w:rsidRPr="00AF4CD3">
        <w:t>% aquellas municipalidades y corporaciones culturales municipales que cuenten con infraestructura de teatro, ya sea  que estos se encuentren bajo la modalidad de administración  directa del municipio o a través de la corporación cultural municipal</w:t>
      </w:r>
      <w:r w:rsidR="000F5C9F">
        <w:t xml:space="preserve"> respectiva</w:t>
      </w:r>
      <w:r w:rsidRPr="00AF4CD3">
        <w:t>. Las Corp</w:t>
      </w:r>
      <w:r w:rsidR="0058666E">
        <w:t>oraciones Culturales</w:t>
      </w:r>
      <w:r w:rsidR="000F5C9F">
        <w:t xml:space="preserve"> Municipales </w:t>
      </w:r>
      <w:r w:rsidRPr="00AF4CD3">
        <w:t xml:space="preserve"> al momento de presentar su iniciativa deberán contar con una personalidad jurídica no inferior a dos años.</w:t>
      </w:r>
    </w:p>
    <w:p w14:paraId="48B80EC9" w14:textId="77777777" w:rsidR="00722345" w:rsidRDefault="00722345" w:rsidP="00722345">
      <w:pPr>
        <w:pStyle w:val="Prrafodelista"/>
        <w:ind w:left="0"/>
        <w:jc w:val="both"/>
        <w:rPr>
          <w:b/>
        </w:rPr>
      </w:pPr>
    </w:p>
    <w:p w14:paraId="581C0BDC" w14:textId="77777777" w:rsidR="00F03EF8" w:rsidRDefault="00D82805" w:rsidP="00F03EF8">
      <w:pPr>
        <w:pStyle w:val="Prrafodelista"/>
        <w:numPr>
          <w:ilvl w:val="0"/>
          <w:numId w:val="10"/>
        </w:numPr>
        <w:ind w:left="0"/>
        <w:jc w:val="both"/>
        <w:rPr>
          <w:b/>
          <w:sz w:val="32"/>
          <w:szCs w:val="32"/>
        </w:rPr>
      </w:pPr>
      <w:r w:rsidRPr="00F03EF8">
        <w:rPr>
          <w:b/>
          <w:sz w:val="32"/>
          <w:szCs w:val="32"/>
        </w:rPr>
        <w:t>L</w:t>
      </w:r>
      <w:r w:rsidR="00F03EF8">
        <w:rPr>
          <w:b/>
          <w:sz w:val="32"/>
          <w:szCs w:val="32"/>
        </w:rPr>
        <w:t>OS PLANES DE GESTION</w:t>
      </w:r>
    </w:p>
    <w:p w14:paraId="46FFE4C4" w14:textId="77777777" w:rsidR="00D82805" w:rsidRPr="00F03EF8" w:rsidRDefault="00F03EF8" w:rsidP="00F03EF8">
      <w:pPr>
        <w:pStyle w:val="Prrafodelista"/>
        <w:ind w:left="0"/>
        <w:jc w:val="both"/>
        <w:rPr>
          <w:b/>
          <w:sz w:val="32"/>
          <w:szCs w:val="32"/>
        </w:rPr>
      </w:pPr>
      <w:r w:rsidRPr="00F03EF8">
        <w:rPr>
          <w:b/>
        </w:rPr>
        <w:t>L</w:t>
      </w:r>
      <w:r w:rsidR="00D82805" w:rsidRPr="00F03EF8">
        <w:rPr>
          <w:b/>
        </w:rPr>
        <w:t>os planes de gestión propuestos deberán abordar los siguientes ejes y objetivos</w:t>
      </w:r>
      <w:r w:rsidR="00D82805" w:rsidRPr="00F03EF8">
        <w:rPr>
          <w:b/>
          <w:sz w:val="28"/>
          <w:szCs w:val="28"/>
        </w:rPr>
        <w:t xml:space="preserve">: </w:t>
      </w:r>
    </w:p>
    <w:p w14:paraId="61F817FB" w14:textId="77777777" w:rsidR="002C28D9" w:rsidRDefault="002C28D9" w:rsidP="00614858">
      <w:pPr>
        <w:pStyle w:val="Prrafodelista"/>
        <w:jc w:val="both"/>
        <w:rPr>
          <w:b/>
          <w:sz w:val="24"/>
          <w:szCs w:val="24"/>
        </w:rPr>
      </w:pPr>
    </w:p>
    <w:tbl>
      <w:tblPr>
        <w:tblStyle w:val="Listaclara1"/>
        <w:tblW w:w="9039" w:type="dxa"/>
        <w:tblLook w:val="04A0" w:firstRow="1" w:lastRow="0" w:firstColumn="1" w:lastColumn="0" w:noHBand="0" w:noVBand="1"/>
      </w:tblPr>
      <w:tblGrid>
        <w:gridCol w:w="3544"/>
        <w:gridCol w:w="5495"/>
      </w:tblGrid>
      <w:tr w:rsidR="00436BDF" w14:paraId="2FCCD26C" w14:textId="77777777" w:rsidTr="000D36B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4" w:type="dxa"/>
          </w:tcPr>
          <w:p w14:paraId="05BCDDCA" w14:textId="77777777" w:rsidR="00436BDF" w:rsidRPr="00436BDF" w:rsidRDefault="00436BDF" w:rsidP="00614858">
            <w:pPr>
              <w:pStyle w:val="Prrafodelista"/>
              <w:ind w:left="0"/>
              <w:jc w:val="both"/>
              <w:rPr>
                <w:sz w:val="24"/>
                <w:szCs w:val="24"/>
              </w:rPr>
            </w:pPr>
            <w:r w:rsidRPr="00436BDF">
              <w:rPr>
                <w:sz w:val="24"/>
                <w:szCs w:val="24"/>
              </w:rPr>
              <w:t xml:space="preserve">EJES </w:t>
            </w:r>
          </w:p>
        </w:tc>
        <w:tc>
          <w:tcPr>
            <w:tcW w:w="5495" w:type="dxa"/>
          </w:tcPr>
          <w:p w14:paraId="39954D8C" w14:textId="77777777" w:rsidR="00436BDF" w:rsidRPr="00436BDF" w:rsidRDefault="00436BDF" w:rsidP="00614858">
            <w:pPr>
              <w:pStyle w:val="Prrafodelista"/>
              <w:ind w:left="0"/>
              <w:jc w:val="both"/>
              <w:cnfStyle w:val="100000000000" w:firstRow="1" w:lastRow="0" w:firstColumn="0" w:lastColumn="0" w:oddVBand="0" w:evenVBand="0" w:oddHBand="0" w:evenHBand="0" w:firstRowFirstColumn="0" w:firstRowLastColumn="0" w:lastRowFirstColumn="0" w:lastRowLastColumn="0"/>
              <w:rPr>
                <w:sz w:val="24"/>
                <w:szCs w:val="24"/>
              </w:rPr>
            </w:pPr>
            <w:r w:rsidRPr="00436BDF">
              <w:rPr>
                <w:sz w:val="24"/>
                <w:szCs w:val="24"/>
              </w:rPr>
              <w:t xml:space="preserve">OBJETIVOS </w:t>
            </w:r>
          </w:p>
        </w:tc>
      </w:tr>
      <w:tr w:rsidR="00436BDF" w14:paraId="0A0ED876" w14:textId="77777777" w:rsidTr="000D36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4" w:type="dxa"/>
          </w:tcPr>
          <w:p w14:paraId="5FB1358D" w14:textId="77777777" w:rsidR="00436BDF" w:rsidRDefault="00436BDF" w:rsidP="00614858">
            <w:pPr>
              <w:pStyle w:val="Prrafodelista"/>
              <w:ind w:left="0"/>
              <w:jc w:val="both"/>
              <w:rPr>
                <w:b w:val="0"/>
                <w:sz w:val="24"/>
                <w:szCs w:val="24"/>
              </w:rPr>
            </w:pPr>
            <w:r>
              <w:rPr>
                <w:b w:val="0"/>
              </w:rPr>
              <w:t xml:space="preserve">I. </w:t>
            </w:r>
            <w:r w:rsidRPr="00D82805">
              <w:t>Fortalecimiento organizacional</w:t>
            </w:r>
          </w:p>
        </w:tc>
        <w:tc>
          <w:tcPr>
            <w:tcW w:w="5495" w:type="dxa"/>
          </w:tcPr>
          <w:p w14:paraId="2C604488" w14:textId="77777777" w:rsidR="00BE6510" w:rsidRDefault="00436BDF" w:rsidP="00436BDF">
            <w:pPr>
              <w:jc w:val="both"/>
              <w:cnfStyle w:val="000000100000" w:firstRow="0" w:lastRow="0" w:firstColumn="0" w:lastColumn="0" w:oddVBand="0" w:evenVBand="0" w:oddHBand="1" w:evenHBand="0" w:firstRowFirstColumn="0" w:firstRowLastColumn="0" w:lastRowFirstColumn="0" w:lastRowLastColumn="0"/>
            </w:pPr>
            <w:r w:rsidRPr="00BE6510">
              <w:rPr>
                <w:b/>
              </w:rPr>
              <w:t>a.</w:t>
            </w:r>
            <w:r>
              <w:t xml:space="preserve"> Mejorar la gestión de recursos (por ejemplo, a través de la adjudicación de fondos públicos locales</w:t>
            </w:r>
            <w:r w:rsidR="00BE6510">
              <w:t>,</w:t>
            </w:r>
            <w:r>
              <w:t xml:space="preserve"> obtención de aportes privados</w:t>
            </w:r>
            <w:r w:rsidR="00F075A6">
              <w:t>, etc</w:t>
            </w:r>
            <w:r w:rsidR="00BE6510">
              <w:t>.</w:t>
            </w:r>
            <w:r>
              <w:t xml:space="preserve">). </w:t>
            </w:r>
          </w:p>
          <w:p w14:paraId="0431D4E0" w14:textId="77777777" w:rsidR="00BE6510" w:rsidRDefault="00436BDF" w:rsidP="00436BDF">
            <w:pPr>
              <w:jc w:val="both"/>
              <w:cnfStyle w:val="000000100000" w:firstRow="0" w:lastRow="0" w:firstColumn="0" w:lastColumn="0" w:oddVBand="0" w:evenVBand="0" w:oddHBand="1" w:evenHBand="0" w:firstRowFirstColumn="0" w:firstRowLastColumn="0" w:lastRowFirstColumn="0" w:lastRowLastColumn="0"/>
            </w:pPr>
            <w:r w:rsidRPr="00BE6510">
              <w:rPr>
                <w:b/>
              </w:rPr>
              <w:t>b.</w:t>
            </w:r>
            <w:r w:rsidR="00F075A6">
              <w:t xml:space="preserve"> </w:t>
            </w:r>
            <w:r>
              <w:t>Desarrollar sistemas de evaluación y monitoreo de gestión y resultados.</w:t>
            </w:r>
          </w:p>
          <w:p w14:paraId="06C04316" w14:textId="77777777" w:rsidR="00436BDF" w:rsidRDefault="00436BDF" w:rsidP="00436BDF">
            <w:pPr>
              <w:jc w:val="both"/>
              <w:cnfStyle w:val="000000100000" w:firstRow="0" w:lastRow="0" w:firstColumn="0" w:lastColumn="0" w:oddVBand="0" w:evenVBand="0" w:oddHBand="1" w:evenHBand="0" w:firstRowFirstColumn="0" w:firstRowLastColumn="0" w:lastRowFirstColumn="0" w:lastRowLastColumn="0"/>
            </w:pPr>
            <w:r>
              <w:t xml:space="preserve"> </w:t>
            </w:r>
            <w:r w:rsidR="00F075A6" w:rsidRPr="00BE6510">
              <w:rPr>
                <w:b/>
              </w:rPr>
              <w:t>c.</w:t>
            </w:r>
            <w:r w:rsidR="00F075A6">
              <w:t xml:space="preserve"> Implementar</w:t>
            </w:r>
            <w:r>
              <w:t xml:space="preserve"> dispositivos de transparencia institucional y acceso a la información. </w:t>
            </w:r>
          </w:p>
          <w:p w14:paraId="18DA4ED4" w14:textId="77777777" w:rsidR="00436BDF" w:rsidRDefault="00436BDF" w:rsidP="00614858">
            <w:pPr>
              <w:pStyle w:val="Prrafodelista"/>
              <w:ind w:left="0"/>
              <w:jc w:val="both"/>
              <w:cnfStyle w:val="000000100000" w:firstRow="0" w:lastRow="0" w:firstColumn="0" w:lastColumn="0" w:oddVBand="0" w:evenVBand="0" w:oddHBand="1" w:evenHBand="0" w:firstRowFirstColumn="0" w:firstRowLastColumn="0" w:lastRowFirstColumn="0" w:lastRowLastColumn="0"/>
              <w:rPr>
                <w:b/>
                <w:sz w:val="24"/>
                <w:szCs w:val="24"/>
              </w:rPr>
            </w:pPr>
          </w:p>
        </w:tc>
      </w:tr>
      <w:tr w:rsidR="00436BDF" w14:paraId="45287164" w14:textId="77777777" w:rsidTr="000D36BC">
        <w:tc>
          <w:tcPr>
            <w:cnfStyle w:val="001000000000" w:firstRow="0" w:lastRow="0" w:firstColumn="1" w:lastColumn="0" w:oddVBand="0" w:evenVBand="0" w:oddHBand="0" w:evenHBand="0" w:firstRowFirstColumn="0" w:firstRowLastColumn="0" w:lastRowFirstColumn="0" w:lastRowLastColumn="0"/>
            <w:tcW w:w="3544" w:type="dxa"/>
          </w:tcPr>
          <w:p w14:paraId="7692D83E" w14:textId="77777777" w:rsidR="00436BDF" w:rsidRDefault="00436BDF" w:rsidP="00614858">
            <w:pPr>
              <w:pStyle w:val="Prrafodelista"/>
              <w:ind w:left="0"/>
              <w:jc w:val="both"/>
              <w:rPr>
                <w:b w:val="0"/>
                <w:sz w:val="24"/>
                <w:szCs w:val="24"/>
              </w:rPr>
            </w:pPr>
            <w:r>
              <w:rPr>
                <w:b w:val="0"/>
              </w:rPr>
              <w:t xml:space="preserve">II. </w:t>
            </w:r>
            <w:r w:rsidRPr="00D82805">
              <w:t>Modelos de gestión cultural</w:t>
            </w:r>
          </w:p>
        </w:tc>
        <w:tc>
          <w:tcPr>
            <w:tcW w:w="5495" w:type="dxa"/>
          </w:tcPr>
          <w:p w14:paraId="7A7EB742" w14:textId="77777777" w:rsidR="00BE6510" w:rsidRDefault="00436BDF" w:rsidP="00436BDF">
            <w:pPr>
              <w:jc w:val="both"/>
              <w:cnfStyle w:val="000000000000" w:firstRow="0" w:lastRow="0" w:firstColumn="0" w:lastColumn="0" w:oddVBand="0" w:evenVBand="0" w:oddHBand="0" w:evenHBand="0" w:firstRowFirstColumn="0" w:firstRowLastColumn="0" w:lastRowFirstColumn="0" w:lastRowLastColumn="0"/>
            </w:pPr>
            <w:r>
              <w:t xml:space="preserve"> </w:t>
            </w:r>
            <w:r w:rsidRPr="00BE6510">
              <w:rPr>
                <w:b/>
              </w:rPr>
              <w:t>a.</w:t>
            </w:r>
            <w:r>
              <w:t xml:space="preserve"> Profundizar la descentralización y circulación de bienes y servicios artísticos y culturales.</w:t>
            </w:r>
          </w:p>
          <w:p w14:paraId="6A495F2D" w14:textId="77777777" w:rsidR="00436BDF" w:rsidRDefault="00436BDF" w:rsidP="00436BDF">
            <w:pPr>
              <w:jc w:val="both"/>
              <w:cnfStyle w:val="000000000000" w:firstRow="0" w:lastRow="0" w:firstColumn="0" w:lastColumn="0" w:oddVBand="0" w:evenVBand="0" w:oddHBand="0" w:evenHBand="0" w:firstRowFirstColumn="0" w:firstRowLastColumn="0" w:lastRowFirstColumn="0" w:lastRowLastColumn="0"/>
            </w:pPr>
            <w:r>
              <w:t xml:space="preserve"> </w:t>
            </w:r>
            <w:r w:rsidRPr="00BE6510">
              <w:rPr>
                <w:b/>
              </w:rPr>
              <w:t>b.</w:t>
            </w:r>
            <w:r>
              <w:t xml:space="preserve"> Generar alianzas entre instituciones y organizaciones culturales </w:t>
            </w:r>
            <w:r w:rsidR="00073A39">
              <w:t>y p</w:t>
            </w:r>
            <w:r>
              <w:t>romover el trabajo en red.</w:t>
            </w:r>
          </w:p>
          <w:p w14:paraId="1BD53976" w14:textId="77777777" w:rsidR="00436BDF" w:rsidRDefault="00436BDF" w:rsidP="00436BDF">
            <w:pPr>
              <w:jc w:val="both"/>
              <w:cnfStyle w:val="000000000000" w:firstRow="0" w:lastRow="0" w:firstColumn="0" w:lastColumn="0" w:oddVBand="0" w:evenVBand="0" w:oddHBand="0" w:evenHBand="0" w:firstRowFirstColumn="0" w:firstRowLastColumn="0" w:lastRowFirstColumn="0" w:lastRowLastColumn="0"/>
            </w:pPr>
            <w:r>
              <w:t xml:space="preserve"> </w:t>
            </w:r>
            <w:r w:rsidR="00073A39" w:rsidRPr="00BE6510">
              <w:rPr>
                <w:b/>
              </w:rPr>
              <w:t>c</w:t>
            </w:r>
            <w:r w:rsidRPr="00BE6510">
              <w:rPr>
                <w:b/>
              </w:rPr>
              <w:t>.</w:t>
            </w:r>
            <w:r>
              <w:t xml:space="preserve"> Profesionalizar la gestión</w:t>
            </w:r>
            <w:r w:rsidR="0026103F">
              <w:t xml:space="preserve"> </w:t>
            </w:r>
            <w:r w:rsidR="009E668A">
              <w:t>(técnica y artística)</w:t>
            </w:r>
            <w:r>
              <w:t xml:space="preserve">. </w:t>
            </w:r>
          </w:p>
          <w:p w14:paraId="5E0A1DDC" w14:textId="77777777" w:rsidR="00436BDF" w:rsidRDefault="00436BDF" w:rsidP="00614858">
            <w:pPr>
              <w:pStyle w:val="Prrafodelista"/>
              <w:ind w:left="0"/>
              <w:jc w:val="both"/>
              <w:cnfStyle w:val="000000000000" w:firstRow="0" w:lastRow="0" w:firstColumn="0" w:lastColumn="0" w:oddVBand="0" w:evenVBand="0" w:oddHBand="0" w:evenHBand="0" w:firstRowFirstColumn="0" w:firstRowLastColumn="0" w:lastRowFirstColumn="0" w:lastRowLastColumn="0"/>
              <w:rPr>
                <w:b/>
                <w:sz w:val="24"/>
                <w:szCs w:val="24"/>
              </w:rPr>
            </w:pPr>
          </w:p>
        </w:tc>
      </w:tr>
      <w:tr w:rsidR="00436BDF" w14:paraId="744C03EF" w14:textId="77777777" w:rsidTr="000D36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4" w:type="dxa"/>
          </w:tcPr>
          <w:p w14:paraId="3B92D575" w14:textId="77777777" w:rsidR="00436BDF" w:rsidRDefault="00436BDF" w:rsidP="00614858">
            <w:pPr>
              <w:pStyle w:val="Prrafodelista"/>
              <w:ind w:left="0"/>
              <w:jc w:val="both"/>
              <w:rPr>
                <w:b w:val="0"/>
                <w:sz w:val="24"/>
                <w:szCs w:val="24"/>
              </w:rPr>
            </w:pPr>
            <w:r>
              <w:rPr>
                <w:b w:val="0"/>
              </w:rPr>
              <w:t xml:space="preserve">III. </w:t>
            </w:r>
            <w:r w:rsidRPr="00D82805">
              <w:t>Programación y participación cultural</w:t>
            </w:r>
          </w:p>
        </w:tc>
        <w:tc>
          <w:tcPr>
            <w:tcW w:w="5495" w:type="dxa"/>
          </w:tcPr>
          <w:p w14:paraId="0B13B1F7" w14:textId="01ABBA6A" w:rsidR="00436BDF" w:rsidRDefault="00436BDF" w:rsidP="00436BDF">
            <w:pPr>
              <w:jc w:val="both"/>
              <w:cnfStyle w:val="000000100000" w:firstRow="0" w:lastRow="0" w:firstColumn="0" w:lastColumn="0" w:oddVBand="0" w:evenVBand="0" w:oddHBand="1" w:evenHBand="0" w:firstRowFirstColumn="0" w:firstRowLastColumn="0" w:lastRowFirstColumn="0" w:lastRowLastColumn="0"/>
            </w:pPr>
            <w:r w:rsidRPr="00BE6510">
              <w:rPr>
                <w:b/>
              </w:rPr>
              <w:t>a.</w:t>
            </w:r>
            <w:r>
              <w:t xml:space="preserve"> </w:t>
            </w:r>
            <w:r w:rsidRPr="00580B2D">
              <w:t>Realizar programas artísticos y/o culturales que se vinculen a alguno (s) de los siguientes sectores artísticos y culturales: artes visuales, artes escénicas, patrimonio in</w:t>
            </w:r>
            <w:r w:rsidR="00223D1A" w:rsidRPr="00580B2D">
              <w:t xml:space="preserve">material, gestión cultural, </w:t>
            </w:r>
            <w:r w:rsidRPr="00580B2D">
              <w:t>desarrollo cultural local, culturas originarias u otros consignados en prioridades, objetivos, propósitos y estrategias de la política cultural del GORE MAULE.</w:t>
            </w:r>
            <w:r>
              <w:t xml:space="preserve"> </w:t>
            </w:r>
          </w:p>
          <w:p w14:paraId="0D9EF6A6" w14:textId="77777777" w:rsidR="00436BDF" w:rsidRDefault="00436BDF" w:rsidP="00436BDF">
            <w:pPr>
              <w:jc w:val="both"/>
              <w:cnfStyle w:val="000000100000" w:firstRow="0" w:lastRow="0" w:firstColumn="0" w:lastColumn="0" w:oddVBand="0" w:evenVBand="0" w:oddHBand="1" w:evenHBand="0" w:firstRowFirstColumn="0" w:firstRowLastColumn="0" w:lastRowFirstColumn="0" w:lastRowLastColumn="0"/>
            </w:pPr>
            <w:r w:rsidRPr="00BE6510">
              <w:rPr>
                <w:b/>
              </w:rPr>
              <w:t>b.</w:t>
            </w:r>
            <w:r>
              <w:t xml:space="preserve"> Desarrollar programas de formación y mediación cultural, poniendo énfasis en la captación de grupos objetivos que habitualmente no tienen acceso a bienes culturales y la formación de nuevas audiencias.</w:t>
            </w:r>
          </w:p>
          <w:p w14:paraId="2668EE56" w14:textId="77777777" w:rsidR="00436BDF" w:rsidRDefault="00436BDF" w:rsidP="00436BDF">
            <w:pPr>
              <w:jc w:val="both"/>
              <w:cnfStyle w:val="000000100000" w:firstRow="0" w:lastRow="0" w:firstColumn="0" w:lastColumn="0" w:oddVBand="0" w:evenVBand="0" w:oddHBand="1" w:evenHBand="0" w:firstRowFirstColumn="0" w:firstRowLastColumn="0" w:lastRowFirstColumn="0" w:lastRowLastColumn="0"/>
            </w:pPr>
            <w:r w:rsidRPr="00BE6510">
              <w:rPr>
                <w:b/>
              </w:rPr>
              <w:t>c.</w:t>
            </w:r>
            <w:r>
              <w:t xml:space="preserve"> Generar y/o ampliar la cobertura de programas o líneas de acción que favorezcan el acceso y la participación cultural de los/as ciudadanos/as, particularmente de aquellos/as que hoy no acceden a bienes y servicios culturales. </w:t>
            </w:r>
          </w:p>
          <w:p w14:paraId="228C1D47" w14:textId="77777777" w:rsidR="00436BDF" w:rsidRDefault="00436BDF" w:rsidP="00614858">
            <w:pPr>
              <w:pStyle w:val="Prrafodelista"/>
              <w:ind w:left="0"/>
              <w:jc w:val="both"/>
              <w:cnfStyle w:val="000000100000" w:firstRow="0" w:lastRow="0" w:firstColumn="0" w:lastColumn="0" w:oddVBand="0" w:evenVBand="0" w:oddHBand="1" w:evenHBand="0" w:firstRowFirstColumn="0" w:firstRowLastColumn="0" w:lastRowFirstColumn="0" w:lastRowLastColumn="0"/>
              <w:rPr>
                <w:b/>
                <w:sz w:val="24"/>
                <w:szCs w:val="24"/>
              </w:rPr>
            </w:pPr>
          </w:p>
        </w:tc>
      </w:tr>
    </w:tbl>
    <w:p w14:paraId="233FCB2E" w14:textId="77777777" w:rsidR="009E668A" w:rsidRDefault="009E668A" w:rsidP="00223D1A">
      <w:pPr>
        <w:jc w:val="both"/>
      </w:pPr>
    </w:p>
    <w:p w14:paraId="61627827" w14:textId="77777777" w:rsidR="00D82805" w:rsidRPr="00B41147" w:rsidRDefault="00D82805" w:rsidP="000D36BC">
      <w:pPr>
        <w:pStyle w:val="Prrafodelista"/>
        <w:numPr>
          <w:ilvl w:val="0"/>
          <w:numId w:val="10"/>
        </w:numPr>
        <w:ind w:left="567" w:hanging="567"/>
        <w:jc w:val="both"/>
        <w:rPr>
          <w:b/>
          <w:sz w:val="32"/>
          <w:szCs w:val="32"/>
        </w:rPr>
      </w:pPr>
      <w:r w:rsidRPr="00B41147">
        <w:rPr>
          <w:b/>
          <w:sz w:val="32"/>
          <w:szCs w:val="32"/>
        </w:rPr>
        <w:t xml:space="preserve">CONVOCATORIA </w:t>
      </w:r>
    </w:p>
    <w:p w14:paraId="19A86535" w14:textId="77777777" w:rsidR="00B41147" w:rsidRPr="00B41147" w:rsidRDefault="00B41147" w:rsidP="00B41147">
      <w:pPr>
        <w:pStyle w:val="Prrafodelista"/>
        <w:ind w:left="1416"/>
        <w:jc w:val="both"/>
        <w:rPr>
          <w:b/>
          <w:sz w:val="32"/>
          <w:szCs w:val="32"/>
        </w:rPr>
      </w:pPr>
    </w:p>
    <w:p w14:paraId="6C3F7173" w14:textId="77777777" w:rsidR="00280EB1" w:rsidRPr="00280EB1" w:rsidRDefault="008D1024" w:rsidP="000D36BC">
      <w:pPr>
        <w:pStyle w:val="Prrafodelista"/>
        <w:numPr>
          <w:ilvl w:val="1"/>
          <w:numId w:val="10"/>
        </w:numPr>
        <w:autoSpaceDE w:val="0"/>
        <w:autoSpaceDN w:val="0"/>
        <w:adjustRightInd w:val="0"/>
        <w:spacing w:after="0"/>
        <w:ind w:left="0" w:firstLine="0"/>
        <w:jc w:val="both"/>
        <w:rPr>
          <w:b/>
        </w:rPr>
      </w:pPr>
      <w:r w:rsidRPr="00280EB1">
        <w:rPr>
          <w:b/>
        </w:rPr>
        <w:t xml:space="preserve">Comunicación </w:t>
      </w:r>
    </w:p>
    <w:p w14:paraId="58F048C1" w14:textId="77777777" w:rsidR="00280EB1" w:rsidRDefault="00280EB1" w:rsidP="000D36BC">
      <w:pPr>
        <w:autoSpaceDE w:val="0"/>
        <w:autoSpaceDN w:val="0"/>
        <w:adjustRightInd w:val="0"/>
        <w:spacing w:after="0"/>
        <w:ind w:left="1440"/>
        <w:jc w:val="both"/>
        <w:rPr>
          <w:rFonts w:cs="Arial"/>
        </w:rPr>
      </w:pPr>
    </w:p>
    <w:p w14:paraId="1523F73F" w14:textId="116972E3" w:rsidR="00B41147" w:rsidRPr="00280EB1" w:rsidRDefault="00805C2A" w:rsidP="000D36BC">
      <w:pPr>
        <w:autoSpaceDE w:val="0"/>
        <w:autoSpaceDN w:val="0"/>
        <w:adjustRightInd w:val="0"/>
        <w:spacing w:after="0"/>
        <w:jc w:val="both"/>
        <w:rPr>
          <w:rFonts w:cs="Arial"/>
        </w:rPr>
      </w:pPr>
      <w:r w:rsidRPr="00805C2A">
        <w:rPr>
          <w:rFonts w:cs="Arial"/>
        </w:rPr>
        <w:t>Se enviará a aquellos Municipios de la Región del Maule</w:t>
      </w:r>
      <w:r>
        <w:rPr>
          <w:rFonts w:cs="Arial"/>
        </w:rPr>
        <w:t>,</w:t>
      </w:r>
      <w:r w:rsidRPr="00805C2A">
        <w:rPr>
          <w:rFonts w:cs="Arial"/>
        </w:rPr>
        <w:t xml:space="preserve"> que cuenten con infraestructura de teatros, una carta dirigida a la Autoridad Municipal, con la Guía de postulación, Formulario y Anexos, invitándola a participar a ella directamente o a través de sus respectivas Corporaciones Culturales, a este Fondo de Subvenciones para Teatros.</w:t>
      </w:r>
    </w:p>
    <w:p w14:paraId="1FD0EB47" w14:textId="77777777" w:rsidR="00280EB1" w:rsidRDefault="00280EB1" w:rsidP="000D36BC">
      <w:pPr>
        <w:autoSpaceDE w:val="0"/>
        <w:autoSpaceDN w:val="0"/>
        <w:adjustRightInd w:val="0"/>
        <w:spacing w:after="0"/>
        <w:ind w:left="1409"/>
        <w:jc w:val="both"/>
        <w:rPr>
          <w:b/>
        </w:rPr>
      </w:pPr>
    </w:p>
    <w:p w14:paraId="2CDECFE5" w14:textId="77777777" w:rsidR="00280EB1" w:rsidRPr="009E668A" w:rsidRDefault="00280EB1" w:rsidP="00223D1A">
      <w:pPr>
        <w:pStyle w:val="Prrafodelista"/>
        <w:numPr>
          <w:ilvl w:val="1"/>
          <w:numId w:val="10"/>
        </w:numPr>
        <w:autoSpaceDE w:val="0"/>
        <w:autoSpaceDN w:val="0"/>
        <w:adjustRightInd w:val="0"/>
        <w:spacing w:after="0"/>
        <w:ind w:left="0" w:firstLine="0"/>
        <w:jc w:val="both"/>
        <w:rPr>
          <w:b/>
        </w:rPr>
      </w:pPr>
      <w:r w:rsidRPr="009E668A">
        <w:rPr>
          <w:b/>
        </w:rPr>
        <w:t>Orientación e información</w:t>
      </w:r>
    </w:p>
    <w:p w14:paraId="7ADA5A81" w14:textId="77777777" w:rsidR="009E668A" w:rsidRPr="009E668A" w:rsidRDefault="009E668A" w:rsidP="000D36BC">
      <w:pPr>
        <w:pStyle w:val="Prrafodelista"/>
        <w:autoSpaceDE w:val="0"/>
        <w:autoSpaceDN w:val="0"/>
        <w:adjustRightInd w:val="0"/>
        <w:spacing w:after="0"/>
        <w:ind w:left="1800"/>
        <w:jc w:val="both"/>
        <w:rPr>
          <w:b/>
        </w:rPr>
      </w:pPr>
    </w:p>
    <w:p w14:paraId="25CF10A9" w14:textId="77777777" w:rsidR="00280EB1" w:rsidRDefault="00280EB1" w:rsidP="000D36BC">
      <w:pPr>
        <w:autoSpaceDE w:val="0"/>
        <w:autoSpaceDN w:val="0"/>
        <w:adjustRightInd w:val="0"/>
        <w:spacing w:after="0"/>
        <w:jc w:val="both"/>
      </w:pPr>
      <w:r>
        <w:t>El G</w:t>
      </w:r>
      <w:r w:rsidR="00223D1A">
        <w:t>obierno Regional del Maule entregará orientación e información a</w:t>
      </w:r>
      <w:r w:rsidR="00937A2E">
        <w:t xml:space="preserve"> los convocados </w:t>
      </w:r>
      <w:r>
        <w:t>a objeto de facilitarle</w:t>
      </w:r>
      <w:r w:rsidR="00BE6510">
        <w:t>s su postulación</w:t>
      </w:r>
      <w:r w:rsidR="009E668A">
        <w:t>.</w:t>
      </w:r>
      <w:r>
        <w:t xml:space="preserve"> Asimismo, podrán realizar sus consultas </w:t>
      </w:r>
      <w:r w:rsidRPr="008D1024">
        <w:rPr>
          <w:rFonts w:cs="Arial"/>
        </w:rPr>
        <w:t>dirigi</w:t>
      </w:r>
      <w:r w:rsidR="005550A1">
        <w:rPr>
          <w:rFonts w:cs="Arial"/>
        </w:rPr>
        <w:t xml:space="preserve">das </w:t>
      </w:r>
      <w:r w:rsidRPr="008D1024">
        <w:rPr>
          <w:rFonts w:cs="Arial"/>
        </w:rPr>
        <w:t xml:space="preserve">a: </w:t>
      </w:r>
      <w:r w:rsidR="001B7EC5" w:rsidRPr="00E00E29">
        <w:rPr>
          <w:rFonts w:cs="Arial"/>
        </w:rPr>
        <w:t>Carlos Cerda Salgado</w:t>
      </w:r>
      <w:r w:rsidRPr="00E00E29">
        <w:rPr>
          <w:rFonts w:cs="Arial"/>
        </w:rPr>
        <w:t>, correo</w:t>
      </w:r>
      <w:r w:rsidR="005550A1" w:rsidRPr="00E00E29">
        <w:rPr>
          <w:rFonts w:cs="Arial"/>
        </w:rPr>
        <w:t xml:space="preserve">: </w:t>
      </w:r>
      <w:r w:rsidRPr="00E00E29">
        <w:rPr>
          <w:rFonts w:cs="Arial"/>
        </w:rPr>
        <w:t xml:space="preserve"> </w:t>
      </w:r>
      <w:hyperlink r:id="rId9" w:history="1">
        <w:r w:rsidR="003D193A" w:rsidRPr="00E00E29">
          <w:rPr>
            <w:rStyle w:val="Hipervnculo"/>
            <w:rFonts w:cs="Arial"/>
          </w:rPr>
          <w:t>ccerda@goremaule.cl</w:t>
        </w:r>
      </w:hyperlink>
      <w:r w:rsidRPr="00E00E29">
        <w:rPr>
          <w:rFonts w:cs="Arial"/>
        </w:rPr>
        <w:t xml:space="preserve"> fono</w:t>
      </w:r>
      <w:r w:rsidR="003D4FA4" w:rsidRPr="00E00E29">
        <w:rPr>
          <w:rFonts w:cs="Arial"/>
        </w:rPr>
        <w:t xml:space="preserve"> 71</w:t>
      </w:r>
      <w:r w:rsidRPr="00E00E29">
        <w:rPr>
          <w:rFonts w:cs="Arial"/>
        </w:rPr>
        <w:t xml:space="preserve"> 2</w:t>
      </w:r>
      <w:r w:rsidR="003D193A" w:rsidRPr="00E00E29">
        <w:rPr>
          <w:rFonts w:cs="Arial"/>
        </w:rPr>
        <w:t>985322</w:t>
      </w:r>
      <w:r w:rsidRPr="00E00E29">
        <w:rPr>
          <w:rFonts w:cs="Arial"/>
        </w:rPr>
        <w:t>.</w:t>
      </w:r>
      <w:r w:rsidRPr="00280EB1">
        <w:t xml:space="preserve"> </w:t>
      </w:r>
    </w:p>
    <w:p w14:paraId="13BED85F" w14:textId="77777777" w:rsidR="00B41147" w:rsidRPr="008D1024" w:rsidRDefault="00B41147" w:rsidP="000D36BC">
      <w:pPr>
        <w:autoSpaceDE w:val="0"/>
        <w:autoSpaceDN w:val="0"/>
        <w:adjustRightInd w:val="0"/>
        <w:spacing w:after="0"/>
        <w:ind w:left="1409"/>
        <w:jc w:val="both"/>
        <w:rPr>
          <w:rFonts w:cs="Arial"/>
        </w:rPr>
      </w:pPr>
    </w:p>
    <w:p w14:paraId="1B7F7819" w14:textId="77777777" w:rsidR="00B41147" w:rsidRPr="00F962DA" w:rsidRDefault="00B41147" w:rsidP="000D36BC">
      <w:pPr>
        <w:autoSpaceDE w:val="0"/>
        <w:autoSpaceDN w:val="0"/>
        <w:adjustRightInd w:val="0"/>
        <w:spacing w:after="0" w:line="240" w:lineRule="auto"/>
        <w:ind w:firstLine="284"/>
        <w:jc w:val="both"/>
        <w:rPr>
          <w:rFonts w:ascii="Arial" w:hAnsi="Arial" w:cs="Arial"/>
          <w:sz w:val="20"/>
          <w:szCs w:val="20"/>
        </w:rPr>
      </w:pPr>
    </w:p>
    <w:p w14:paraId="042F2AC8" w14:textId="77777777" w:rsidR="00280EB1" w:rsidRPr="00280EB1" w:rsidRDefault="008D1024" w:rsidP="00223D1A">
      <w:pPr>
        <w:pStyle w:val="Prrafodelista"/>
        <w:numPr>
          <w:ilvl w:val="1"/>
          <w:numId w:val="10"/>
        </w:numPr>
        <w:autoSpaceDE w:val="0"/>
        <w:autoSpaceDN w:val="0"/>
        <w:adjustRightInd w:val="0"/>
        <w:spacing w:after="0"/>
        <w:ind w:left="0" w:firstLine="0"/>
        <w:jc w:val="both"/>
      </w:pPr>
      <w:r w:rsidRPr="005550A1">
        <w:rPr>
          <w:b/>
        </w:rPr>
        <w:t>Aceptación de la guía</w:t>
      </w:r>
      <w:r w:rsidRPr="005550A1">
        <w:rPr>
          <w:rFonts w:cs="Arial"/>
        </w:rPr>
        <w:t xml:space="preserve"> </w:t>
      </w:r>
    </w:p>
    <w:p w14:paraId="2088EA03" w14:textId="77777777" w:rsidR="008D1024" w:rsidRDefault="008D1024" w:rsidP="000D36BC">
      <w:pPr>
        <w:jc w:val="both"/>
      </w:pPr>
      <w:r>
        <w:t xml:space="preserve">Por la sola presentación de proyectos a </w:t>
      </w:r>
      <w:r w:rsidR="00B450B9">
        <w:t>esta Convocatoria 2022</w:t>
      </w:r>
      <w:r>
        <w:t>, se entiende para todos los efectos legales, que la persona conoce y acepta el contenido íntegro de la presente guía.</w:t>
      </w:r>
    </w:p>
    <w:p w14:paraId="3F864723" w14:textId="77777777" w:rsidR="008D1024" w:rsidRDefault="008D1024" w:rsidP="000D36BC">
      <w:pPr>
        <w:pStyle w:val="Prrafodelista"/>
        <w:jc w:val="both"/>
      </w:pPr>
    </w:p>
    <w:p w14:paraId="1D63DF96" w14:textId="77777777" w:rsidR="00D82805" w:rsidRDefault="00D82805" w:rsidP="00223D1A">
      <w:pPr>
        <w:pStyle w:val="Prrafodelista"/>
        <w:numPr>
          <w:ilvl w:val="1"/>
          <w:numId w:val="10"/>
        </w:numPr>
        <w:autoSpaceDE w:val="0"/>
        <w:autoSpaceDN w:val="0"/>
        <w:adjustRightInd w:val="0"/>
        <w:spacing w:after="0"/>
        <w:ind w:left="0" w:firstLine="0"/>
        <w:jc w:val="both"/>
      </w:pPr>
      <w:r w:rsidRPr="00280EB1">
        <w:rPr>
          <w:b/>
        </w:rPr>
        <w:t xml:space="preserve"> </w:t>
      </w:r>
      <w:r w:rsidR="009921D2">
        <w:rPr>
          <w:b/>
        </w:rPr>
        <w:t>Entidades Participantes</w:t>
      </w:r>
    </w:p>
    <w:p w14:paraId="1B85371D" w14:textId="431ED57D" w:rsidR="009514BA" w:rsidRDefault="0055368D" w:rsidP="000D36BC">
      <w:pPr>
        <w:jc w:val="both"/>
      </w:pPr>
      <w:r>
        <w:t>P</w:t>
      </w:r>
      <w:r w:rsidR="00D82805">
        <w:t xml:space="preserve">odrán </w:t>
      </w:r>
      <w:r w:rsidR="009921D2">
        <w:t>presentar iniciativas para ser benefi</w:t>
      </w:r>
      <w:r w:rsidR="00FB3C2B">
        <w:t>ciarias de una subvención FNDR 7</w:t>
      </w:r>
      <w:r w:rsidR="009921D2">
        <w:t xml:space="preserve">% para el funcionamiento de Teatros </w:t>
      </w:r>
      <w:r w:rsidR="00D771CE">
        <w:t xml:space="preserve"> </w:t>
      </w:r>
      <w:r w:rsidR="009921D2">
        <w:t>Municipales,</w:t>
      </w:r>
      <w:r>
        <w:t xml:space="preserve"> los municipios y corporaciones </w:t>
      </w:r>
      <w:r w:rsidR="009921D2">
        <w:t xml:space="preserve">culturales </w:t>
      </w:r>
      <w:r>
        <w:t xml:space="preserve">municipales responsables de </w:t>
      </w:r>
      <w:r w:rsidR="000F5C9F">
        <w:t xml:space="preserve">dichos </w:t>
      </w:r>
      <w:r w:rsidR="009921D2">
        <w:t xml:space="preserve">teatros </w:t>
      </w:r>
      <w:r w:rsidR="00D82805">
        <w:t xml:space="preserve"> </w:t>
      </w:r>
      <w:r w:rsidR="009921D2">
        <w:t xml:space="preserve">y </w:t>
      </w:r>
      <w:r w:rsidR="00D82805">
        <w:t>que cumpla</w:t>
      </w:r>
      <w:r w:rsidR="009921D2">
        <w:t>n con los requisitos normativos</w:t>
      </w:r>
      <w:r w:rsidR="00D9733C">
        <w:t xml:space="preserve"> correspondientes</w:t>
      </w:r>
      <w:r w:rsidR="003D4FA4">
        <w:t>.</w:t>
      </w:r>
      <w:r w:rsidR="009921D2">
        <w:t xml:space="preserve"> Las Corporaciones Culturales Municipales </w:t>
      </w:r>
      <w:r w:rsidR="009921D2" w:rsidRPr="009921D2">
        <w:t>al momento de presentar su iniciativa deberán contar con una personalidad jurídica no inferior a dos años</w:t>
      </w:r>
      <w:r w:rsidR="009921D2">
        <w:t>.</w:t>
      </w:r>
    </w:p>
    <w:p w14:paraId="60A02129" w14:textId="77777777" w:rsidR="00D82805" w:rsidRDefault="00D82805" w:rsidP="000D36BC">
      <w:pPr>
        <w:pStyle w:val="Prrafodelista"/>
        <w:ind w:left="1440"/>
        <w:jc w:val="both"/>
      </w:pPr>
    </w:p>
    <w:p w14:paraId="7A2502A0" w14:textId="77777777" w:rsidR="00D82805" w:rsidRDefault="00F075A6" w:rsidP="00223D1A">
      <w:pPr>
        <w:pStyle w:val="Prrafodelista"/>
        <w:numPr>
          <w:ilvl w:val="1"/>
          <w:numId w:val="10"/>
        </w:numPr>
        <w:autoSpaceDE w:val="0"/>
        <w:autoSpaceDN w:val="0"/>
        <w:adjustRightInd w:val="0"/>
        <w:spacing w:after="0"/>
        <w:ind w:left="0" w:firstLine="0"/>
        <w:jc w:val="both"/>
      </w:pPr>
      <w:r>
        <w:rPr>
          <w:b/>
        </w:rPr>
        <w:t>Recepción</w:t>
      </w:r>
      <w:r w:rsidR="00D82805" w:rsidRPr="00D82805">
        <w:rPr>
          <w:b/>
        </w:rPr>
        <w:t xml:space="preserve"> de los proyectos</w:t>
      </w:r>
      <w:r w:rsidR="00D82805">
        <w:t xml:space="preserve"> </w:t>
      </w:r>
    </w:p>
    <w:p w14:paraId="78E2A111" w14:textId="77777777" w:rsidR="00F45D1C" w:rsidRDefault="00F45D1C" w:rsidP="000D36BC">
      <w:pPr>
        <w:jc w:val="both"/>
      </w:pPr>
      <w:r>
        <w:t>El lugar de rece</w:t>
      </w:r>
      <w:r w:rsidR="007D7AC4">
        <w:t xml:space="preserve">pción de los proyectos será en </w:t>
      </w:r>
      <w:r w:rsidR="009921D2">
        <w:t xml:space="preserve">la UGD (Ex </w:t>
      </w:r>
      <w:r w:rsidR="007D7AC4">
        <w:t>O</w:t>
      </w:r>
      <w:r>
        <w:t xml:space="preserve">ficina de </w:t>
      </w:r>
      <w:r w:rsidR="00F075A6">
        <w:t>Partes del</w:t>
      </w:r>
      <w:r>
        <w:t xml:space="preserve"> G</w:t>
      </w:r>
      <w:r w:rsidR="009921D2">
        <w:t>obierno Regional del Maule)</w:t>
      </w:r>
      <w:r>
        <w:t xml:space="preserve">, calle </w:t>
      </w:r>
      <w:r w:rsidR="00AA1A44">
        <w:t xml:space="preserve">1 </w:t>
      </w:r>
      <w:r>
        <w:t>Norte   N°711, Talca</w:t>
      </w:r>
      <w:r w:rsidR="00AA1A44">
        <w:t>.</w:t>
      </w:r>
      <w:r>
        <w:t xml:space="preserve"> </w:t>
      </w:r>
      <w:r w:rsidR="00AA1A44">
        <w:t>E</w:t>
      </w:r>
      <w:r>
        <w:t>l horario de atención será de</w:t>
      </w:r>
      <w:r w:rsidR="009921D2">
        <w:t xml:space="preserve"> lunes a viernes</w:t>
      </w:r>
      <w:r w:rsidR="00AA1A44">
        <w:t xml:space="preserve"> de</w:t>
      </w:r>
      <w:r>
        <w:t xml:space="preserve"> 0</w:t>
      </w:r>
      <w:r w:rsidR="005F179A">
        <w:t>8</w:t>
      </w:r>
      <w:r w:rsidR="009921D2">
        <w:t>.</w:t>
      </w:r>
      <w:r w:rsidR="005F179A">
        <w:t>3</w:t>
      </w:r>
      <w:r>
        <w:t xml:space="preserve">0 </w:t>
      </w:r>
      <w:r w:rsidR="00AA1A44">
        <w:t>a</w:t>
      </w:r>
      <w:r>
        <w:t xml:space="preserve"> 1</w:t>
      </w:r>
      <w:r w:rsidR="005F179A">
        <w:t>3</w:t>
      </w:r>
      <w:r>
        <w:t>.</w:t>
      </w:r>
      <w:r w:rsidR="00125BDE">
        <w:t>0</w:t>
      </w:r>
      <w:r w:rsidR="009921D2">
        <w:t xml:space="preserve">0 </w:t>
      </w:r>
      <w:r w:rsidR="005F179A">
        <w:t xml:space="preserve"> horas, o a través de la casilla virtual del Gobierno Regional del Maule: </w:t>
      </w:r>
      <w:r w:rsidR="005F179A" w:rsidRPr="005F179A">
        <w:rPr>
          <w:u w:val="single"/>
        </w:rPr>
        <w:t>gestiondedocumentos@goremaule.cl</w:t>
      </w:r>
      <w:r w:rsidR="003D4FA4">
        <w:t>.</w:t>
      </w:r>
      <w:r>
        <w:t xml:space="preserve">   </w:t>
      </w:r>
    </w:p>
    <w:p w14:paraId="294A0D93" w14:textId="77777777" w:rsidR="00280EB1" w:rsidRPr="00C20892" w:rsidRDefault="00280EB1" w:rsidP="00C20892">
      <w:pPr>
        <w:jc w:val="both"/>
        <w:rPr>
          <w:b/>
        </w:rPr>
      </w:pPr>
    </w:p>
    <w:p w14:paraId="18F798BF" w14:textId="77777777" w:rsidR="00876C33" w:rsidRDefault="00D82805" w:rsidP="00223D1A">
      <w:pPr>
        <w:pStyle w:val="Prrafodelista"/>
        <w:numPr>
          <w:ilvl w:val="1"/>
          <w:numId w:val="10"/>
        </w:numPr>
        <w:autoSpaceDE w:val="0"/>
        <w:autoSpaceDN w:val="0"/>
        <w:adjustRightInd w:val="0"/>
        <w:spacing w:after="0"/>
        <w:ind w:left="0" w:firstLine="0"/>
        <w:jc w:val="both"/>
      </w:pPr>
      <w:r w:rsidRPr="00EF1A75">
        <w:rPr>
          <w:b/>
        </w:rPr>
        <w:t>Plazo de ejecución</w:t>
      </w:r>
    </w:p>
    <w:p w14:paraId="6DAB90C8" w14:textId="4695F7E4" w:rsidR="00523F71" w:rsidRDefault="00E017A9" w:rsidP="00C20892">
      <w:pPr>
        <w:jc w:val="both"/>
      </w:pPr>
      <w:r>
        <w:lastRenderedPageBreak/>
        <w:t xml:space="preserve"> La convocatoria 2022</w:t>
      </w:r>
      <w:r w:rsidR="00D82805">
        <w:t xml:space="preserve">  entregará recursos</w:t>
      </w:r>
      <w:r w:rsidR="00FB3C2B">
        <w:t>, mediante subvenciones FNDR 7</w:t>
      </w:r>
      <w:r w:rsidR="005F179A">
        <w:t xml:space="preserve">%, </w:t>
      </w:r>
      <w:r w:rsidR="00D82805">
        <w:t xml:space="preserve"> para contribuir al f</w:t>
      </w:r>
      <w:r w:rsidR="00B16E01">
        <w:t xml:space="preserve">uncionamiento de Teatros Municipales que presenten un Plan de Gestión Anual que contemple un tiempo de </w:t>
      </w:r>
      <w:r w:rsidR="00D82805">
        <w:t xml:space="preserve">ejecución </w:t>
      </w:r>
      <w:r w:rsidR="00B16E01">
        <w:t xml:space="preserve">hasta el </w:t>
      </w:r>
      <w:r w:rsidR="00D53113">
        <w:t>30 de noviembre de 2022</w:t>
      </w:r>
      <w:r w:rsidR="009514BA">
        <w:t xml:space="preserve">. </w:t>
      </w:r>
    </w:p>
    <w:p w14:paraId="69DE27BD" w14:textId="77777777" w:rsidR="00876C33" w:rsidRDefault="00D82805" w:rsidP="00223D1A">
      <w:pPr>
        <w:pStyle w:val="Prrafodelista"/>
        <w:numPr>
          <w:ilvl w:val="0"/>
          <w:numId w:val="10"/>
        </w:numPr>
        <w:ind w:left="567" w:hanging="567"/>
        <w:jc w:val="both"/>
        <w:rPr>
          <w:b/>
          <w:sz w:val="32"/>
          <w:szCs w:val="32"/>
        </w:rPr>
      </w:pPr>
      <w:r w:rsidRPr="000D36BC">
        <w:rPr>
          <w:b/>
          <w:sz w:val="32"/>
          <w:szCs w:val="32"/>
        </w:rPr>
        <w:t>P</w:t>
      </w:r>
      <w:r w:rsidR="00B16E01">
        <w:rPr>
          <w:b/>
          <w:sz w:val="32"/>
          <w:szCs w:val="32"/>
        </w:rPr>
        <w:t xml:space="preserve">RESENTACIÓN DE INICIATIVAS </w:t>
      </w:r>
    </w:p>
    <w:p w14:paraId="0AA76AD6" w14:textId="77777777" w:rsidR="000D36BC" w:rsidRDefault="000D36BC" w:rsidP="000D36BC">
      <w:pPr>
        <w:pStyle w:val="Prrafodelista"/>
        <w:jc w:val="both"/>
        <w:rPr>
          <w:b/>
          <w:sz w:val="32"/>
          <w:szCs w:val="32"/>
        </w:rPr>
      </w:pPr>
    </w:p>
    <w:p w14:paraId="53BA39CE" w14:textId="77777777" w:rsidR="00876C33" w:rsidRDefault="00B16E01" w:rsidP="00523F71">
      <w:pPr>
        <w:jc w:val="both"/>
      </w:pPr>
      <w:r>
        <w:rPr>
          <w:b/>
        </w:rPr>
        <w:t>5</w:t>
      </w:r>
      <w:r w:rsidR="002422B9" w:rsidRPr="00523F71">
        <w:rPr>
          <w:b/>
        </w:rPr>
        <w:t>.1</w:t>
      </w:r>
      <w:r w:rsidR="00F075A6" w:rsidRPr="00523F71">
        <w:rPr>
          <w:b/>
        </w:rPr>
        <w:t>.</w:t>
      </w:r>
      <w:r w:rsidR="00F075A6">
        <w:t xml:space="preserve"> </w:t>
      </w:r>
      <w:r>
        <w:t xml:space="preserve"> </w:t>
      </w:r>
      <w:r w:rsidR="00F075A6">
        <w:t>Todas</w:t>
      </w:r>
      <w:r w:rsidR="00D82805">
        <w:t xml:space="preserve"> las propuestas de Plan de Gestión </w:t>
      </w:r>
      <w:r>
        <w:t xml:space="preserve">Anual </w:t>
      </w:r>
      <w:r w:rsidR="00D82805">
        <w:t>que se presenten a est</w:t>
      </w:r>
      <w:r w:rsidR="00614858">
        <w:t>a</w:t>
      </w:r>
      <w:r w:rsidR="00D82805">
        <w:t xml:space="preserve"> </w:t>
      </w:r>
      <w:r w:rsidR="00614858">
        <w:t>convocatoria</w:t>
      </w:r>
      <w:r w:rsidR="00D82805">
        <w:t xml:space="preserve">, deberán contener los elementos que se describen a continuación: </w:t>
      </w:r>
    </w:p>
    <w:p w14:paraId="2A48782B" w14:textId="77777777" w:rsidR="002422B9" w:rsidRDefault="002422B9" w:rsidP="00614858">
      <w:pPr>
        <w:pStyle w:val="Prrafodelista"/>
        <w:jc w:val="both"/>
      </w:pPr>
    </w:p>
    <w:p w14:paraId="3936C56A" w14:textId="77777777" w:rsidR="00CF1EFA" w:rsidRDefault="00B16E01" w:rsidP="00523F71">
      <w:pPr>
        <w:pStyle w:val="Prrafodelista"/>
        <w:ind w:left="708"/>
        <w:jc w:val="both"/>
      </w:pPr>
      <w:r>
        <w:rPr>
          <w:b/>
        </w:rPr>
        <w:t>a. Formulario de presentación</w:t>
      </w:r>
      <w:r w:rsidR="00D82805" w:rsidRPr="00876C33">
        <w:rPr>
          <w:b/>
        </w:rPr>
        <w:t>:</w:t>
      </w:r>
      <w:r w:rsidR="00D82805">
        <w:t xml:space="preserve"> Disponible para descarga, </w:t>
      </w:r>
      <w:r w:rsidR="00CF1EFA">
        <w:t xml:space="preserve">en el sitio web </w:t>
      </w:r>
      <w:hyperlink r:id="rId10" w:history="1">
        <w:r w:rsidR="00AA1A44" w:rsidRPr="00EC1ACE">
          <w:rPr>
            <w:rStyle w:val="Hipervnculo"/>
          </w:rPr>
          <w:t>www.goremaule.cl</w:t>
        </w:r>
      </w:hyperlink>
      <w:r w:rsidR="00CF1EFA">
        <w:t>.</w:t>
      </w:r>
    </w:p>
    <w:p w14:paraId="05404B67" w14:textId="02FA8404" w:rsidR="00876C33" w:rsidRDefault="00F075A6" w:rsidP="00523F71">
      <w:pPr>
        <w:pStyle w:val="Prrafodelista"/>
        <w:ind w:left="708"/>
        <w:jc w:val="both"/>
      </w:pPr>
      <w:r>
        <w:t>El formulario</w:t>
      </w:r>
      <w:r w:rsidR="00D82805">
        <w:t xml:space="preserve"> comprende </w:t>
      </w:r>
      <w:r w:rsidR="00967D91">
        <w:t>dos</w:t>
      </w:r>
      <w:r w:rsidR="00D82805">
        <w:t xml:space="preserve"> </w:t>
      </w:r>
      <w:r w:rsidR="00D82805" w:rsidRPr="003D4FA4">
        <w:t>secciones</w:t>
      </w:r>
      <w:r w:rsidR="003D4FA4" w:rsidRPr="003D4FA4">
        <w:t xml:space="preserve"> (Presentación de la </w:t>
      </w:r>
      <w:r w:rsidR="00967D91">
        <w:t>Institución y Plan de Gestión</w:t>
      </w:r>
      <w:r w:rsidR="003D4FA4">
        <w:t>)</w:t>
      </w:r>
      <w:r w:rsidR="00D82805" w:rsidRPr="003D4FA4">
        <w:t>,</w:t>
      </w:r>
      <w:r w:rsidR="00D82805">
        <w:t xml:space="preserve"> las cuales deberán ser </w:t>
      </w:r>
      <w:r w:rsidR="00D9733C">
        <w:t>completadas en todos sus campos</w:t>
      </w:r>
      <w:r w:rsidR="00D82805">
        <w:t xml:space="preserve"> </w:t>
      </w:r>
      <w:r w:rsidR="00B16E01">
        <w:t>configurando la Propuesta de G</w:t>
      </w:r>
      <w:r w:rsidR="003D4FA4">
        <w:t>estión.</w:t>
      </w:r>
    </w:p>
    <w:p w14:paraId="0E99645F" w14:textId="77777777" w:rsidR="003D4FA4" w:rsidRDefault="003D4FA4" w:rsidP="00523F71">
      <w:pPr>
        <w:pStyle w:val="Prrafodelista"/>
        <w:ind w:left="12"/>
        <w:jc w:val="both"/>
      </w:pPr>
    </w:p>
    <w:p w14:paraId="2DAC3B99" w14:textId="77777777" w:rsidR="00EC0741" w:rsidRDefault="00D82805" w:rsidP="00523F71">
      <w:pPr>
        <w:pStyle w:val="Prrafodelista"/>
        <w:ind w:left="708"/>
        <w:jc w:val="both"/>
      </w:pPr>
      <w:r w:rsidRPr="00EC0741">
        <w:rPr>
          <w:b/>
        </w:rPr>
        <w:t>b. Documentos adjuntos:</w:t>
      </w:r>
      <w:r>
        <w:t xml:space="preserve"> Como verificadores de los antecedentes presentados y descritos</w:t>
      </w:r>
      <w:r w:rsidR="00B16E01">
        <w:t xml:space="preserve"> en el formulario de presentación</w:t>
      </w:r>
      <w:r>
        <w:t xml:space="preserve">, deberán ser adjuntados </w:t>
      </w:r>
      <w:r w:rsidR="00B16E01">
        <w:t>al oficio, ya se</w:t>
      </w:r>
      <w:r w:rsidR="00C20892">
        <w:t>a</w:t>
      </w:r>
      <w:r w:rsidR="00B16E01">
        <w:t xml:space="preserve"> lo presenten en formato papel o a través del correo institucional, de todos y cada uno de los siguie</w:t>
      </w:r>
      <w:r w:rsidR="00C20892">
        <w:t>ntes</w:t>
      </w:r>
      <w:r>
        <w:t xml:space="preserve"> documentos</w:t>
      </w:r>
      <w:r w:rsidR="002422B9">
        <w:t xml:space="preserve"> obligatorios</w:t>
      </w:r>
      <w:r>
        <w:t xml:space="preserve">: </w:t>
      </w:r>
    </w:p>
    <w:p w14:paraId="43772111" w14:textId="77777777" w:rsidR="00351374" w:rsidRDefault="00351374" w:rsidP="00C20892">
      <w:pPr>
        <w:jc w:val="both"/>
      </w:pPr>
    </w:p>
    <w:tbl>
      <w:tblPr>
        <w:tblStyle w:val="Listaclara1"/>
        <w:tblpPr w:leftFromText="141" w:rightFromText="141" w:vertAnchor="text" w:horzAnchor="margin" w:tblpY="-76"/>
        <w:tblW w:w="9039" w:type="dxa"/>
        <w:tblLook w:val="04A0" w:firstRow="1" w:lastRow="0" w:firstColumn="1" w:lastColumn="0" w:noHBand="0" w:noVBand="1"/>
      </w:tblPr>
      <w:tblGrid>
        <w:gridCol w:w="461"/>
        <w:gridCol w:w="8578"/>
      </w:tblGrid>
      <w:tr w:rsidR="00D9733C" w14:paraId="091461ED" w14:textId="77777777" w:rsidTr="000D36B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1" w:type="dxa"/>
          </w:tcPr>
          <w:p w14:paraId="4C3C63C3" w14:textId="77777777" w:rsidR="00D9733C" w:rsidRPr="00085241" w:rsidRDefault="00D9733C" w:rsidP="00D9733C">
            <w:pPr>
              <w:autoSpaceDE w:val="0"/>
              <w:autoSpaceDN w:val="0"/>
              <w:adjustRightInd w:val="0"/>
              <w:jc w:val="both"/>
              <w:rPr>
                <w:rFonts w:ascii="Arial" w:hAnsi="Arial" w:cs="Arial"/>
                <w:b w:val="0"/>
                <w:bCs w:val="0"/>
                <w:sz w:val="20"/>
                <w:szCs w:val="20"/>
              </w:rPr>
            </w:pPr>
          </w:p>
        </w:tc>
        <w:tc>
          <w:tcPr>
            <w:tcW w:w="8578" w:type="dxa"/>
          </w:tcPr>
          <w:p w14:paraId="43CC20D5" w14:textId="77777777" w:rsidR="00D9733C" w:rsidRPr="00085241" w:rsidRDefault="00D9733C" w:rsidP="00D9733C">
            <w:pP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sidRPr="00085241">
              <w:rPr>
                <w:rFonts w:ascii="Arial" w:hAnsi="Arial" w:cs="Arial"/>
                <w:sz w:val="20"/>
                <w:szCs w:val="20"/>
              </w:rPr>
              <w:t>DOCUMENTACIÓN</w:t>
            </w:r>
          </w:p>
        </w:tc>
      </w:tr>
      <w:tr w:rsidR="00D9733C" w14:paraId="6EB12CD8" w14:textId="77777777" w:rsidTr="000D36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1" w:type="dxa"/>
          </w:tcPr>
          <w:p w14:paraId="6DFD6CB4" w14:textId="77777777" w:rsidR="00D9733C" w:rsidRPr="00085241" w:rsidRDefault="00D9733C" w:rsidP="00D43B34">
            <w:pPr>
              <w:autoSpaceDE w:val="0"/>
              <w:autoSpaceDN w:val="0"/>
              <w:adjustRightInd w:val="0"/>
              <w:rPr>
                <w:rFonts w:ascii="Arial" w:hAnsi="Arial" w:cs="Arial"/>
                <w:b w:val="0"/>
                <w:bCs w:val="0"/>
              </w:rPr>
            </w:pPr>
            <w:r w:rsidRPr="00085241">
              <w:rPr>
                <w:rFonts w:ascii="Arial" w:hAnsi="Arial" w:cs="Arial"/>
              </w:rPr>
              <w:t>1</w:t>
            </w:r>
          </w:p>
        </w:tc>
        <w:tc>
          <w:tcPr>
            <w:tcW w:w="8578" w:type="dxa"/>
          </w:tcPr>
          <w:p w14:paraId="2E402AA8" w14:textId="77777777" w:rsidR="00D9733C" w:rsidRPr="00823B46" w:rsidRDefault="00D9733C" w:rsidP="00351374">
            <w:pPr>
              <w:pStyle w:val="Prrafodelista"/>
              <w:autoSpaceDE w:val="0"/>
              <w:autoSpaceDN w:val="0"/>
              <w:adjustRightInd w:val="0"/>
              <w:ind w:left="0"/>
              <w:jc w:val="both"/>
              <w:cnfStyle w:val="000000100000" w:firstRow="0" w:lastRow="0" w:firstColumn="0" w:lastColumn="0" w:oddVBand="0" w:evenVBand="0" w:oddHBand="1" w:evenHBand="0" w:firstRowFirstColumn="0" w:firstRowLastColumn="0" w:lastRowFirstColumn="0" w:lastRowLastColumn="0"/>
              <w:rPr>
                <w:rFonts w:cstheme="minorHAnsi"/>
                <w:b/>
                <w:bCs/>
              </w:rPr>
            </w:pPr>
            <w:r w:rsidRPr="00823B46">
              <w:rPr>
                <w:rFonts w:cstheme="minorHAnsi"/>
                <w:sz w:val="18"/>
                <w:szCs w:val="18"/>
              </w:rPr>
              <w:t>Carta de presentación de la iniciativa, dirigido a</w:t>
            </w:r>
            <w:r w:rsidR="00C20892" w:rsidRPr="00823B46">
              <w:rPr>
                <w:rFonts w:cstheme="minorHAnsi"/>
                <w:sz w:val="18"/>
                <w:szCs w:val="18"/>
              </w:rPr>
              <w:t xml:space="preserve"> la Gobernadora Regional</w:t>
            </w:r>
            <w:r w:rsidRPr="00823B46">
              <w:rPr>
                <w:rFonts w:cstheme="minorHAnsi"/>
                <w:sz w:val="18"/>
                <w:szCs w:val="18"/>
              </w:rPr>
              <w:t>, identificando el nombre completo de la inicia</w:t>
            </w:r>
            <w:r w:rsidR="00C20892" w:rsidRPr="00823B46">
              <w:rPr>
                <w:rFonts w:cstheme="minorHAnsi"/>
                <w:sz w:val="18"/>
                <w:szCs w:val="18"/>
              </w:rPr>
              <w:t xml:space="preserve">tiva y nombre de la institución </w:t>
            </w:r>
            <w:proofErr w:type="gramStart"/>
            <w:r w:rsidR="00C20892" w:rsidRPr="00823B46">
              <w:rPr>
                <w:rFonts w:cstheme="minorHAnsi"/>
                <w:sz w:val="18"/>
                <w:szCs w:val="18"/>
              </w:rPr>
              <w:t>(</w:t>
            </w:r>
            <w:r w:rsidR="00AA1A44" w:rsidRPr="00823B46">
              <w:rPr>
                <w:rFonts w:cstheme="minorHAnsi"/>
                <w:sz w:val="18"/>
                <w:szCs w:val="18"/>
              </w:rPr>
              <w:t xml:space="preserve"> </w:t>
            </w:r>
            <w:r w:rsidR="00AD3FD0" w:rsidRPr="00823B46">
              <w:rPr>
                <w:rFonts w:cstheme="minorHAnsi"/>
                <w:bCs/>
                <w:iCs/>
                <w:sz w:val="18"/>
                <w:szCs w:val="18"/>
              </w:rPr>
              <w:t>Anexo</w:t>
            </w:r>
            <w:proofErr w:type="gramEnd"/>
            <w:r w:rsidR="00C20892" w:rsidRPr="00823B46">
              <w:rPr>
                <w:rFonts w:cstheme="minorHAnsi"/>
                <w:bCs/>
                <w:iCs/>
                <w:sz w:val="18"/>
                <w:szCs w:val="18"/>
              </w:rPr>
              <w:t xml:space="preserve"> 1)</w:t>
            </w:r>
            <w:r w:rsidR="0011001D" w:rsidRPr="00823B46">
              <w:rPr>
                <w:rFonts w:cstheme="minorHAnsi"/>
                <w:sz w:val="18"/>
                <w:szCs w:val="18"/>
              </w:rPr>
              <w:t>.</w:t>
            </w:r>
            <w:r w:rsidR="00351374" w:rsidRPr="00823B46">
              <w:rPr>
                <w:rFonts w:cstheme="minorHAnsi"/>
                <w:sz w:val="18"/>
                <w:szCs w:val="18"/>
              </w:rPr>
              <w:t xml:space="preserve"> </w:t>
            </w:r>
          </w:p>
        </w:tc>
      </w:tr>
      <w:tr w:rsidR="003A0579" w14:paraId="32E1B41F" w14:textId="77777777" w:rsidTr="000D36BC">
        <w:tc>
          <w:tcPr>
            <w:cnfStyle w:val="001000000000" w:firstRow="0" w:lastRow="0" w:firstColumn="1" w:lastColumn="0" w:oddVBand="0" w:evenVBand="0" w:oddHBand="0" w:evenHBand="0" w:firstRowFirstColumn="0" w:firstRowLastColumn="0" w:lastRowFirstColumn="0" w:lastRowLastColumn="0"/>
            <w:tcW w:w="461" w:type="dxa"/>
          </w:tcPr>
          <w:p w14:paraId="1E12550E" w14:textId="77777777" w:rsidR="003A0579" w:rsidRPr="00085241" w:rsidRDefault="003A0579" w:rsidP="00D43B34">
            <w:pPr>
              <w:autoSpaceDE w:val="0"/>
              <w:autoSpaceDN w:val="0"/>
              <w:adjustRightInd w:val="0"/>
              <w:rPr>
                <w:rFonts w:ascii="Arial" w:hAnsi="Arial" w:cs="Arial"/>
              </w:rPr>
            </w:pPr>
            <w:r>
              <w:rPr>
                <w:rFonts w:ascii="Arial" w:hAnsi="Arial" w:cs="Arial"/>
              </w:rPr>
              <w:t>2</w:t>
            </w:r>
          </w:p>
        </w:tc>
        <w:tc>
          <w:tcPr>
            <w:tcW w:w="8578" w:type="dxa"/>
          </w:tcPr>
          <w:p w14:paraId="4055B3DB" w14:textId="77777777" w:rsidR="003A0579" w:rsidRPr="00823B46" w:rsidRDefault="003A0579" w:rsidP="00351374">
            <w:pPr>
              <w:pStyle w:val="Prrafodelista"/>
              <w:autoSpaceDE w:val="0"/>
              <w:autoSpaceDN w:val="0"/>
              <w:adjustRightInd w:val="0"/>
              <w:ind w:left="0"/>
              <w:jc w:val="both"/>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823B46">
              <w:rPr>
                <w:rFonts w:cstheme="minorHAnsi"/>
                <w:sz w:val="18"/>
                <w:szCs w:val="18"/>
              </w:rPr>
              <w:t xml:space="preserve">Formulario de presentación de la iniciativa, </w:t>
            </w:r>
            <w:r w:rsidR="00A76083" w:rsidRPr="00823B46">
              <w:rPr>
                <w:rFonts w:cstheme="minorHAnsi"/>
                <w:sz w:val="18"/>
                <w:szCs w:val="18"/>
              </w:rPr>
              <w:t xml:space="preserve">completo, </w:t>
            </w:r>
            <w:r w:rsidRPr="00823B46">
              <w:rPr>
                <w:rFonts w:cstheme="minorHAnsi"/>
                <w:sz w:val="18"/>
                <w:szCs w:val="18"/>
              </w:rPr>
              <w:t xml:space="preserve">firmado por representante legal y timbrado </w:t>
            </w:r>
          </w:p>
        </w:tc>
      </w:tr>
      <w:tr w:rsidR="00D9733C" w14:paraId="45E29C42" w14:textId="77777777" w:rsidTr="000D36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1" w:type="dxa"/>
          </w:tcPr>
          <w:p w14:paraId="17C7E1C1" w14:textId="77777777" w:rsidR="00D9733C" w:rsidRPr="00085241" w:rsidRDefault="003A0579" w:rsidP="00D43B34">
            <w:pPr>
              <w:autoSpaceDE w:val="0"/>
              <w:autoSpaceDN w:val="0"/>
              <w:adjustRightInd w:val="0"/>
              <w:rPr>
                <w:rFonts w:ascii="Arial" w:hAnsi="Arial" w:cs="Arial"/>
                <w:b w:val="0"/>
                <w:bCs w:val="0"/>
              </w:rPr>
            </w:pPr>
            <w:r>
              <w:rPr>
                <w:rFonts w:ascii="Arial" w:hAnsi="Arial" w:cs="Arial"/>
              </w:rPr>
              <w:t>3</w:t>
            </w:r>
          </w:p>
        </w:tc>
        <w:tc>
          <w:tcPr>
            <w:tcW w:w="8578" w:type="dxa"/>
          </w:tcPr>
          <w:p w14:paraId="6A2C7071" w14:textId="10F0FD39" w:rsidR="00D9733C" w:rsidRPr="00823B46" w:rsidRDefault="00D9733C" w:rsidP="00AA1A44">
            <w:pPr>
              <w:pStyle w:val="Prrafodelista"/>
              <w:autoSpaceDE w:val="0"/>
              <w:autoSpaceDN w:val="0"/>
              <w:adjustRightInd w:val="0"/>
              <w:ind w:left="0"/>
              <w:jc w:val="both"/>
              <w:cnfStyle w:val="000000100000" w:firstRow="0" w:lastRow="0" w:firstColumn="0" w:lastColumn="0" w:oddVBand="0" w:evenVBand="0" w:oddHBand="1" w:evenHBand="0" w:firstRowFirstColumn="0" w:firstRowLastColumn="0" w:lastRowFirstColumn="0" w:lastRowLastColumn="0"/>
              <w:rPr>
                <w:rFonts w:cstheme="minorHAnsi"/>
                <w:b/>
                <w:bCs/>
              </w:rPr>
            </w:pPr>
            <w:r w:rsidRPr="00823B46">
              <w:rPr>
                <w:rFonts w:cstheme="minorHAnsi"/>
                <w:sz w:val="18"/>
                <w:szCs w:val="18"/>
              </w:rPr>
              <w:t>Fotocopia por ambos lados del Rol Único Tributario de la Municipalidad o de la Corporación</w:t>
            </w:r>
            <w:r w:rsidR="000F5C9F">
              <w:rPr>
                <w:rFonts w:cstheme="minorHAnsi"/>
                <w:sz w:val="18"/>
                <w:szCs w:val="18"/>
              </w:rPr>
              <w:t xml:space="preserve"> Cultural</w:t>
            </w:r>
            <w:r w:rsidRPr="00823B46">
              <w:rPr>
                <w:rFonts w:cstheme="minorHAnsi"/>
                <w:sz w:val="18"/>
                <w:szCs w:val="18"/>
              </w:rPr>
              <w:t xml:space="preserve"> </w:t>
            </w:r>
            <w:r w:rsidR="00F075A6" w:rsidRPr="00823B46">
              <w:rPr>
                <w:rFonts w:cstheme="minorHAnsi"/>
                <w:sz w:val="18"/>
                <w:szCs w:val="18"/>
              </w:rPr>
              <w:t>Municipal.</w:t>
            </w:r>
          </w:p>
        </w:tc>
      </w:tr>
      <w:tr w:rsidR="00D9733C" w14:paraId="0AAB97C3" w14:textId="77777777" w:rsidTr="000D36BC">
        <w:tc>
          <w:tcPr>
            <w:cnfStyle w:val="001000000000" w:firstRow="0" w:lastRow="0" w:firstColumn="1" w:lastColumn="0" w:oddVBand="0" w:evenVBand="0" w:oddHBand="0" w:evenHBand="0" w:firstRowFirstColumn="0" w:firstRowLastColumn="0" w:lastRowFirstColumn="0" w:lastRowLastColumn="0"/>
            <w:tcW w:w="461" w:type="dxa"/>
          </w:tcPr>
          <w:p w14:paraId="21915776" w14:textId="77777777" w:rsidR="00D9733C" w:rsidRPr="00085241" w:rsidRDefault="003A0579" w:rsidP="00D43B34">
            <w:pPr>
              <w:autoSpaceDE w:val="0"/>
              <w:autoSpaceDN w:val="0"/>
              <w:adjustRightInd w:val="0"/>
              <w:rPr>
                <w:rFonts w:ascii="Arial" w:hAnsi="Arial" w:cs="Arial"/>
                <w:b w:val="0"/>
                <w:bCs w:val="0"/>
              </w:rPr>
            </w:pPr>
            <w:r>
              <w:rPr>
                <w:rFonts w:ascii="Arial" w:hAnsi="Arial" w:cs="Arial"/>
              </w:rPr>
              <w:t>4</w:t>
            </w:r>
          </w:p>
        </w:tc>
        <w:tc>
          <w:tcPr>
            <w:tcW w:w="8578" w:type="dxa"/>
          </w:tcPr>
          <w:p w14:paraId="5FD50848" w14:textId="3835FDCF" w:rsidR="00D9733C" w:rsidRPr="00823B46" w:rsidRDefault="00D9733C" w:rsidP="00351374">
            <w:pPr>
              <w:pStyle w:val="Prrafodelista"/>
              <w:autoSpaceDE w:val="0"/>
              <w:autoSpaceDN w:val="0"/>
              <w:adjustRightInd w:val="0"/>
              <w:ind w:left="0"/>
              <w:jc w:val="both"/>
              <w:cnfStyle w:val="000000000000" w:firstRow="0" w:lastRow="0" w:firstColumn="0" w:lastColumn="0" w:oddVBand="0" w:evenVBand="0" w:oddHBand="0" w:evenHBand="0" w:firstRowFirstColumn="0" w:firstRowLastColumn="0" w:lastRowFirstColumn="0" w:lastRowLastColumn="0"/>
              <w:rPr>
                <w:rFonts w:cstheme="minorHAnsi"/>
                <w:b/>
                <w:bCs/>
              </w:rPr>
            </w:pPr>
            <w:r w:rsidRPr="00823B46">
              <w:rPr>
                <w:rFonts w:cstheme="minorHAnsi"/>
                <w:sz w:val="18"/>
                <w:szCs w:val="18"/>
              </w:rPr>
              <w:t>Fotocopia por ambos lados de la Cédula de Identidad del Alcalde o del representante legal en el caso de las Corporaciones</w:t>
            </w:r>
            <w:r w:rsidR="003A0579" w:rsidRPr="00823B46">
              <w:rPr>
                <w:rFonts w:cstheme="minorHAnsi"/>
                <w:sz w:val="18"/>
                <w:szCs w:val="18"/>
              </w:rPr>
              <w:t xml:space="preserve"> </w:t>
            </w:r>
            <w:r w:rsidR="00442182">
              <w:rPr>
                <w:rFonts w:cstheme="minorHAnsi"/>
                <w:sz w:val="18"/>
                <w:szCs w:val="18"/>
              </w:rPr>
              <w:t xml:space="preserve">Culturales </w:t>
            </w:r>
            <w:r w:rsidR="003A0579" w:rsidRPr="00823B46">
              <w:rPr>
                <w:rFonts w:cstheme="minorHAnsi"/>
                <w:sz w:val="18"/>
                <w:szCs w:val="18"/>
              </w:rPr>
              <w:t>M</w:t>
            </w:r>
            <w:r w:rsidR="00AA1A44" w:rsidRPr="00823B46">
              <w:rPr>
                <w:rFonts w:cstheme="minorHAnsi"/>
                <w:sz w:val="18"/>
                <w:szCs w:val="18"/>
              </w:rPr>
              <w:t>unicipales</w:t>
            </w:r>
            <w:r w:rsidR="0011001D" w:rsidRPr="00823B46">
              <w:rPr>
                <w:rFonts w:cstheme="minorHAnsi"/>
                <w:sz w:val="18"/>
                <w:szCs w:val="18"/>
              </w:rPr>
              <w:t>.</w:t>
            </w:r>
            <w:r w:rsidRPr="00823B46">
              <w:rPr>
                <w:rFonts w:cstheme="minorHAnsi"/>
                <w:sz w:val="18"/>
                <w:szCs w:val="18"/>
              </w:rPr>
              <w:t xml:space="preserve"> </w:t>
            </w:r>
          </w:p>
        </w:tc>
      </w:tr>
      <w:tr w:rsidR="00D9733C" w14:paraId="6DE05F90" w14:textId="77777777" w:rsidTr="000D36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1" w:type="dxa"/>
          </w:tcPr>
          <w:p w14:paraId="73E9D300" w14:textId="77777777" w:rsidR="00D9733C" w:rsidRPr="00085241" w:rsidRDefault="003A0579" w:rsidP="00D43B34">
            <w:pPr>
              <w:autoSpaceDE w:val="0"/>
              <w:autoSpaceDN w:val="0"/>
              <w:adjustRightInd w:val="0"/>
              <w:rPr>
                <w:rFonts w:ascii="Arial" w:hAnsi="Arial" w:cs="Arial"/>
                <w:b w:val="0"/>
                <w:bCs w:val="0"/>
              </w:rPr>
            </w:pPr>
            <w:r>
              <w:rPr>
                <w:rFonts w:ascii="Arial" w:hAnsi="Arial" w:cs="Arial"/>
              </w:rPr>
              <w:t>5</w:t>
            </w:r>
          </w:p>
        </w:tc>
        <w:tc>
          <w:tcPr>
            <w:tcW w:w="8578" w:type="dxa"/>
          </w:tcPr>
          <w:p w14:paraId="6C50ABEC" w14:textId="77777777" w:rsidR="00D9733C" w:rsidRPr="00823B46" w:rsidRDefault="00D9733C" w:rsidP="0011001D">
            <w:pPr>
              <w:pStyle w:val="Prrafodelista"/>
              <w:autoSpaceDE w:val="0"/>
              <w:autoSpaceDN w:val="0"/>
              <w:adjustRightInd w:val="0"/>
              <w:ind w:left="0"/>
              <w:jc w:val="both"/>
              <w:cnfStyle w:val="000000100000" w:firstRow="0" w:lastRow="0" w:firstColumn="0" w:lastColumn="0" w:oddVBand="0" w:evenVBand="0" w:oddHBand="1" w:evenHBand="0" w:firstRowFirstColumn="0" w:firstRowLastColumn="0" w:lastRowFirstColumn="0" w:lastRowLastColumn="0"/>
              <w:rPr>
                <w:rFonts w:cstheme="minorHAnsi"/>
                <w:b/>
                <w:bCs/>
              </w:rPr>
            </w:pPr>
            <w:r w:rsidRPr="00823B46">
              <w:rPr>
                <w:rFonts w:cstheme="minorHAnsi"/>
                <w:sz w:val="18"/>
                <w:szCs w:val="18"/>
              </w:rPr>
              <w:t>Fotocopia Decreto de nombramiento del Alcalde</w:t>
            </w:r>
            <w:r w:rsidR="003A0579" w:rsidRPr="00823B46">
              <w:rPr>
                <w:rFonts w:cstheme="minorHAnsi"/>
                <w:sz w:val="18"/>
                <w:szCs w:val="18"/>
              </w:rPr>
              <w:t>/</w:t>
            </w:r>
            <w:proofErr w:type="spellStart"/>
            <w:r w:rsidR="003A0579" w:rsidRPr="00823B46">
              <w:rPr>
                <w:rFonts w:cstheme="minorHAnsi"/>
                <w:sz w:val="18"/>
                <w:szCs w:val="18"/>
              </w:rPr>
              <w:t>sa</w:t>
            </w:r>
            <w:proofErr w:type="spellEnd"/>
            <w:r w:rsidR="003A0579" w:rsidRPr="00823B46">
              <w:rPr>
                <w:rFonts w:cstheme="minorHAnsi"/>
                <w:sz w:val="18"/>
                <w:szCs w:val="18"/>
              </w:rPr>
              <w:t xml:space="preserve"> en el caso de los Municipios y, en el caso de las Corporaciones Culturales Municipales, el certificado emitido por el Registro Civil en que conste que el directorio está vigente, su integración, periodo de vigencia del mismo  y año de concesión de la personalidad jurídica.</w:t>
            </w:r>
          </w:p>
        </w:tc>
      </w:tr>
      <w:tr w:rsidR="00DA519E" w14:paraId="7869A690" w14:textId="77777777" w:rsidTr="000D36BC">
        <w:tc>
          <w:tcPr>
            <w:cnfStyle w:val="001000000000" w:firstRow="0" w:lastRow="0" w:firstColumn="1" w:lastColumn="0" w:oddVBand="0" w:evenVBand="0" w:oddHBand="0" w:evenHBand="0" w:firstRowFirstColumn="0" w:firstRowLastColumn="0" w:lastRowFirstColumn="0" w:lastRowLastColumn="0"/>
            <w:tcW w:w="461" w:type="dxa"/>
          </w:tcPr>
          <w:p w14:paraId="53BF07A1" w14:textId="77777777" w:rsidR="00DA519E" w:rsidRPr="00085241" w:rsidRDefault="003A0579" w:rsidP="00D43B34">
            <w:pPr>
              <w:autoSpaceDE w:val="0"/>
              <w:autoSpaceDN w:val="0"/>
              <w:adjustRightInd w:val="0"/>
              <w:rPr>
                <w:rFonts w:ascii="Arial" w:hAnsi="Arial" w:cs="Arial"/>
              </w:rPr>
            </w:pPr>
            <w:r>
              <w:rPr>
                <w:rFonts w:ascii="Arial" w:hAnsi="Arial" w:cs="Arial"/>
              </w:rPr>
              <w:t>6</w:t>
            </w:r>
          </w:p>
        </w:tc>
        <w:tc>
          <w:tcPr>
            <w:tcW w:w="8578" w:type="dxa"/>
          </w:tcPr>
          <w:p w14:paraId="6294901D" w14:textId="082F1AE6" w:rsidR="00DA519E" w:rsidRPr="00823B46" w:rsidRDefault="00DA519E" w:rsidP="00DA519E">
            <w:pPr>
              <w:pStyle w:val="Prrafodelista"/>
              <w:autoSpaceDE w:val="0"/>
              <w:autoSpaceDN w:val="0"/>
              <w:adjustRightInd w:val="0"/>
              <w:ind w:left="0"/>
              <w:jc w:val="both"/>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823B46">
              <w:rPr>
                <w:rFonts w:cstheme="minorHAnsi"/>
                <w:sz w:val="18"/>
                <w:szCs w:val="18"/>
              </w:rPr>
              <w:t xml:space="preserve">Fotocopia de la escritura pública de constitución </w:t>
            </w:r>
            <w:r w:rsidR="003A0579" w:rsidRPr="00823B46">
              <w:rPr>
                <w:rFonts w:cstheme="minorHAnsi"/>
                <w:sz w:val="18"/>
                <w:szCs w:val="18"/>
              </w:rPr>
              <w:t>y estatutos</w:t>
            </w:r>
            <w:r w:rsidR="000F5C9F">
              <w:rPr>
                <w:rFonts w:cstheme="minorHAnsi"/>
                <w:sz w:val="18"/>
                <w:szCs w:val="18"/>
              </w:rPr>
              <w:t>,</w:t>
            </w:r>
            <w:r w:rsidR="003A0579" w:rsidRPr="00823B46">
              <w:rPr>
                <w:rFonts w:cstheme="minorHAnsi"/>
                <w:sz w:val="18"/>
                <w:szCs w:val="18"/>
              </w:rPr>
              <w:t xml:space="preserve"> </w:t>
            </w:r>
            <w:r w:rsidRPr="00823B46">
              <w:rPr>
                <w:rFonts w:cstheme="minorHAnsi"/>
                <w:sz w:val="18"/>
                <w:szCs w:val="18"/>
              </w:rPr>
              <w:t xml:space="preserve">para el caso de las corporaciones </w:t>
            </w:r>
            <w:r w:rsidR="003A0579" w:rsidRPr="00823B46">
              <w:rPr>
                <w:rFonts w:cstheme="minorHAnsi"/>
                <w:sz w:val="18"/>
                <w:szCs w:val="18"/>
              </w:rPr>
              <w:t xml:space="preserve">culturales </w:t>
            </w:r>
            <w:r w:rsidR="00F075A6" w:rsidRPr="00823B46">
              <w:rPr>
                <w:rFonts w:cstheme="minorHAnsi"/>
                <w:sz w:val="18"/>
                <w:szCs w:val="18"/>
              </w:rPr>
              <w:t>municipales (</w:t>
            </w:r>
            <w:r w:rsidR="0026103F" w:rsidRPr="00823B46">
              <w:rPr>
                <w:rFonts w:cstheme="minorHAnsi"/>
                <w:sz w:val="18"/>
                <w:szCs w:val="18"/>
              </w:rPr>
              <w:t xml:space="preserve">deberán </w:t>
            </w:r>
            <w:r w:rsidR="003A0579" w:rsidRPr="00823B46">
              <w:rPr>
                <w:rFonts w:cstheme="minorHAnsi"/>
                <w:sz w:val="18"/>
                <w:szCs w:val="18"/>
              </w:rPr>
              <w:t xml:space="preserve">tener una existencia </w:t>
            </w:r>
            <w:r w:rsidR="00A76083" w:rsidRPr="00823B46">
              <w:rPr>
                <w:rFonts w:cstheme="minorHAnsi"/>
                <w:sz w:val="18"/>
                <w:szCs w:val="18"/>
              </w:rPr>
              <w:t xml:space="preserve">legal </w:t>
            </w:r>
            <w:r w:rsidR="003A0579" w:rsidRPr="00823B46">
              <w:rPr>
                <w:rFonts w:cstheme="minorHAnsi"/>
                <w:sz w:val="18"/>
                <w:szCs w:val="18"/>
              </w:rPr>
              <w:t>no inferior a dos años</w:t>
            </w:r>
            <w:r w:rsidR="00A76083" w:rsidRPr="00823B46">
              <w:rPr>
                <w:rFonts w:cstheme="minorHAnsi"/>
                <w:sz w:val="18"/>
                <w:szCs w:val="18"/>
              </w:rPr>
              <w:t>)</w:t>
            </w:r>
          </w:p>
        </w:tc>
      </w:tr>
      <w:tr w:rsidR="00D9733C" w14:paraId="4C35F948" w14:textId="77777777" w:rsidTr="000D36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1" w:type="dxa"/>
          </w:tcPr>
          <w:p w14:paraId="0827D016" w14:textId="77777777" w:rsidR="00D9733C" w:rsidRPr="00085241" w:rsidRDefault="003A0579" w:rsidP="00D43B34">
            <w:pPr>
              <w:autoSpaceDE w:val="0"/>
              <w:autoSpaceDN w:val="0"/>
              <w:adjustRightInd w:val="0"/>
              <w:rPr>
                <w:rFonts w:ascii="Arial" w:hAnsi="Arial" w:cs="Arial"/>
                <w:b w:val="0"/>
                <w:bCs w:val="0"/>
              </w:rPr>
            </w:pPr>
            <w:r>
              <w:rPr>
                <w:rFonts w:ascii="Arial" w:hAnsi="Arial" w:cs="Arial"/>
              </w:rPr>
              <w:t>7</w:t>
            </w:r>
          </w:p>
        </w:tc>
        <w:tc>
          <w:tcPr>
            <w:tcW w:w="8578" w:type="dxa"/>
          </w:tcPr>
          <w:p w14:paraId="7A669383" w14:textId="77777777" w:rsidR="00D9733C" w:rsidRPr="00823B46" w:rsidRDefault="00D9733C" w:rsidP="00351374">
            <w:pPr>
              <w:pStyle w:val="Prrafodelista"/>
              <w:autoSpaceDE w:val="0"/>
              <w:autoSpaceDN w:val="0"/>
              <w:adjustRightInd w:val="0"/>
              <w:ind w:left="0"/>
              <w:jc w:val="both"/>
              <w:cnfStyle w:val="000000100000" w:firstRow="0" w:lastRow="0" w:firstColumn="0" w:lastColumn="0" w:oddVBand="0" w:evenVBand="0" w:oddHBand="1" w:evenHBand="0" w:firstRowFirstColumn="0" w:firstRowLastColumn="0" w:lastRowFirstColumn="0" w:lastRowLastColumn="0"/>
              <w:rPr>
                <w:rFonts w:cstheme="minorHAnsi"/>
                <w:b/>
                <w:bCs/>
              </w:rPr>
            </w:pPr>
            <w:r w:rsidRPr="00823B46">
              <w:rPr>
                <w:rFonts w:cstheme="minorHAnsi"/>
                <w:sz w:val="18"/>
                <w:szCs w:val="18"/>
              </w:rPr>
              <w:t xml:space="preserve">Fotocopia </w:t>
            </w:r>
            <w:r w:rsidR="00A76083" w:rsidRPr="00823B46">
              <w:rPr>
                <w:rFonts w:cstheme="minorHAnsi"/>
                <w:sz w:val="18"/>
                <w:szCs w:val="18"/>
              </w:rPr>
              <w:t xml:space="preserve">de </w:t>
            </w:r>
            <w:proofErr w:type="spellStart"/>
            <w:r w:rsidR="00A76083" w:rsidRPr="00823B46">
              <w:rPr>
                <w:rFonts w:cstheme="minorHAnsi"/>
                <w:sz w:val="18"/>
                <w:szCs w:val="18"/>
              </w:rPr>
              <w:t>cartola</w:t>
            </w:r>
            <w:proofErr w:type="spellEnd"/>
            <w:r w:rsidR="00A76083" w:rsidRPr="00823B46">
              <w:rPr>
                <w:rFonts w:cstheme="minorHAnsi"/>
                <w:sz w:val="18"/>
                <w:szCs w:val="18"/>
              </w:rPr>
              <w:t xml:space="preserve"> </w:t>
            </w:r>
            <w:r w:rsidRPr="00823B46">
              <w:rPr>
                <w:rFonts w:cstheme="minorHAnsi"/>
                <w:sz w:val="18"/>
                <w:szCs w:val="18"/>
              </w:rPr>
              <w:t>que indique número de la cuenta corriente o cuenta de ahorros de la institución</w:t>
            </w:r>
            <w:r w:rsidR="00A76083" w:rsidRPr="00823B46">
              <w:rPr>
                <w:rFonts w:cstheme="minorHAnsi"/>
                <w:sz w:val="18"/>
                <w:szCs w:val="18"/>
              </w:rPr>
              <w:t xml:space="preserve">, </w:t>
            </w:r>
            <w:r w:rsidR="00F075A6" w:rsidRPr="00823B46">
              <w:rPr>
                <w:rFonts w:cstheme="minorHAnsi"/>
                <w:sz w:val="18"/>
                <w:szCs w:val="18"/>
              </w:rPr>
              <w:t>actualizada</w:t>
            </w:r>
            <w:r w:rsidR="0011001D" w:rsidRPr="00823B46">
              <w:rPr>
                <w:rFonts w:cstheme="minorHAnsi"/>
                <w:sz w:val="18"/>
                <w:szCs w:val="18"/>
              </w:rPr>
              <w:t xml:space="preserve"> a la fecha de postulación.</w:t>
            </w:r>
            <w:r w:rsidRPr="00823B46">
              <w:rPr>
                <w:rFonts w:cstheme="minorHAnsi"/>
                <w:sz w:val="18"/>
                <w:szCs w:val="18"/>
              </w:rPr>
              <w:t xml:space="preserve"> </w:t>
            </w:r>
          </w:p>
        </w:tc>
      </w:tr>
      <w:tr w:rsidR="00D9733C" w14:paraId="22B62598" w14:textId="77777777" w:rsidTr="000D36BC">
        <w:tc>
          <w:tcPr>
            <w:cnfStyle w:val="001000000000" w:firstRow="0" w:lastRow="0" w:firstColumn="1" w:lastColumn="0" w:oddVBand="0" w:evenVBand="0" w:oddHBand="0" w:evenHBand="0" w:firstRowFirstColumn="0" w:firstRowLastColumn="0" w:lastRowFirstColumn="0" w:lastRowLastColumn="0"/>
            <w:tcW w:w="461" w:type="dxa"/>
          </w:tcPr>
          <w:p w14:paraId="4DA92030" w14:textId="77777777" w:rsidR="00D9733C" w:rsidRPr="00085241" w:rsidRDefault="003A0579" w:rsidP="00D43B34">
            <w:pPr>
              <w:autoSpaceDE w:val="0"/>
              <w:autoSpaceDN w:val="0"/>
              <w:adjustRightInd w:val="0"/>
              <w:rPr>
                <w:rFonts w:ascii="Arial" w:hAnsi="Arial" w:cs="Arial"/>
                <w:b w:val="0"/>
                <w:bCs w:val="0"/>
              </w:rPr>
            </w:pPr>
            <w:r>
              <w:rPr>
                <w:rFonts w:ascii="Arial" w:hAnsi="Arial" w:cs="Arial"/>
              </w:rPr>
              <w:t>8</w:t>
            </w:r>
          </w:p>
        </w:tc>
        <w:tc>
          <w:tcPr>
            <w:tcW w:w="8578" w:type="dxa"/>
          </w:tcPr>
          <w:p w14:paraId="6C44B3E4" w14:textId="77777777" w:rsidR="00D9733C" w:rsidRPr="00823B46" w:rsidRDefault="00D9733C" w:rsidP="0035137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bCs/>
              </w:rPr>
            </w:pPr>
            <w:r w:rsidRPr="00823B46">
              <w:rPr>
                <w:rFonts w:cstheme="minorHAnsi"/>
                <w:sz w:val="18"/>
                <w:szCs w:val="18"/>
              </w:rPr>
              <w:t xml:space="preserve">Copia del certificado de inscripción en el Registro de Personas Jurídicas Receptoras de Fondos Públicos (disponible en el portal web: </w:t>
            </w:r>
            <w:hyperlink r:id="rId11" w:history="1">
              <w:r w:rsidRPr="00823B46">
                <w:rPr>
                  <w:rFonts w:cstheme="minorHAnsi"/>
                  <w:color w:val="0000FF"/>
                  <w:sz w:val="18"/>
                  <w:szCs w:val="18"/>
                  <w:u w:val="single"/>
                </w:rPr>
                <w:t>www.registros19862.cl</w:t>
              </w:r>
            </w:hyperlink>
            <w:r w:rsidR="0011001D" w:rsidRPr="00823B46">
              <w:rPr>
                <w:rFonts w:cstheme="minorHAnsi"/>
                <w:sz w:val="18"/>
                <w:szCs w:val="18"/>
              </w:rPr>
              <w:t>).</w:t>
            </w:r>
            <w:r w:rsidR="00351374" w:rsidRPr="00823B46">
              <w:rPr>
                <w:rFonts w:cstheme="minorHAnsi"/>
                <w:sz w:val="18"/>
                <w:szCs w:val="18"/>
              </w:rPr>
              <w:t xml:space="preserve"> </w:t>
            </w:r>
          </w:p>
        </w:tc>
      </w:tr>
      <w:tr w:rsidR="00D9733C" w14:paraId="4234DDFD" w14:textId="77777777" w:rsidTr="000D36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1" w:type="dxa"/>
          </w:tcPr>
          <w:p w14:paraId="40CD041F" w14:textId="77777777" w:rsidR="00D9733C" w:rsidRPr="00085241" w:rsidRDefault="003A0579" w:rsidP="00D43B34">
            <w:pPr>
              <w:autoSpaceDE w:val="0"/>
              <w:autoSpaceDN w:val="0"/>
              <w:adjustRightInd w:val="0"/>
              <w:rPr>
                <w:rFonts w:ascii="Arial" w:hAnsi="Arial" w:cs="Arial"/>
                <w:b w:val="0"/>
                <w:bCs w:val="0"/>
              </w:rPr>
            </w:pPr>
            <w:r>
              <w:rPr>
                <w:rFonts w:ascii="Arial" w:hAnsi="Arial" w:cs="Arial"/>
              </w:rPr>
              <w:t>9</w:t>
            </w:r>
          </w:p>
        </w:tc>
        <w:tc>
          <w:tcPr>
            <w:tcW w:w="8578" w:type="dxa"/>
          </w:tcPr>
          <w:p w14:paraId="1423F32E" w14:textId="77777777" w:rsidR="00D9733C" w:rsidRPr="00823B46" w:rsidRDefault="00D9733C" w:rsidP="005D4AAF">
            <w:pPr>
              <w:pStyle w:val="Prrafodelista"/>
              <w:autoSpaceDE w:val="0"/>
              <w:autoSpaceDN w:val="0"/>
              <w:adjustRightInd w:val="0"/>
              <w:ind w:left="0"/>
              <w:jc w:val="both"/>
              <w:cnfStyle w:val="000000100000" w:firstRow="0" w:lastRow="0" w:firstColumn="0" w:lastColumn="0" w:oddVBand="0" w:evenVBand="0" w:oddHBand="1" w:evenHBand="0" w:firstRowFirstColumn="0" w:firstRowLastColumn="0" w:lastRowFirstColumn="0" w:lastRowLastColumn="0"/>
              <w:rPr>
                <w:rFonts w:cstheme="minorHAnsi"/>
                <w:b/>
                <w:bCs/>
              </w:rPr>
            </w:pPr>
            <w:r w:rsidRPr="00823B46">
              <w:rPr>
                <w:rFonts w:cstheme="minorHAnsi"/>
                <w:sz w:val="18"/>
                <w:szCs w:val="18"/>
              </w:rPr>
              <w:t xml:space="preserve">Declaración jurada simple del Alcalde o del representante legal de la Corporación </w:t>
            </w:r>
            <w:r w:rsidR="00A76083" w:rsidRPr="00823B46">
              <w:rPr>
                <w:rFonts w:cstheme="minorHAnsi"/>
                <w:sz w:val="18"/>
                <w:szCs w:val="18"/>
              </w:rPr>
              <w:t xml:space="preserve">Cultural </w:t>
            </w:r>
            <w:r w:rsidRPr="00823B46">
              <w:rPr>
                <w:rFonts w:cstheme="minorHAnsi"/>
                <w:sz w:val="18"/>
                <w:szCs w:val="18"/>
              </w:rPr>
              <w:t xml:space="preserve">Municipal, donde señale que la institución no </w:t>
            </w:r>
            <w:r w:rsidR="00A76083" w:rsidRPr="00823B46">
              <w:rPr>
                <w:rFonts w:cstheme="minorHAnsi"/>
                <w:sz w:val="18"/>
                <w:szCs w:val="18"/>
              </w:rPr>
              <w:t>tiene  cuentas por rendir con el Gobierno Regional del Maule u otras entidades del Estado (Anexo 2), si corresponde señalar destino de los bienes inventariables (Anexo 3), señalar que no está postulando la misma iniciativa a otro financiamiento público (Anexo 4), si corresponde señalar perfil de los recursos humanos (Anexo 6) y que tiene conocimiento pleno y acepta la iniciativa presentada de acuerdo a los requerimientos formales y técnicos exigidos.</w:t>
            </w:r>
            <w:r w:rsidR="005D4AAF">
              <w:rPr>
                <w:rFonts w:cstheme="minorHAnsi"/>
                <w:sz w:val="18"/>
                <w:szCs w:val="18"/>
              </w:rPr>
              <w:t xml:space="preserve"> (Anexo 7)</w:t>
            </w:r>
          </w:p>
        </w:tc>
      </w:tr>
      <w:tr w:rsidR="005951A5" w14:paraId="6F5E144B" w14:textId="77777777" w:rsidTr="000D36BC">
        <w:tc>
          <w:tcPr>
            <w:cnfStyle w:val="001000000000" w:firstRow="0" w:lastRow="0" w:firstColumn="1" w:lastColumn="0" w:oddVBand="0" w:evenVBand="0" w:oddHBand="0" w:evenHBand="0" w:firstRowFirstColumn="0" w:firstRowLastColumn="0" w:lastRowFirstColumn="0" w:lastRowLastColumn="0"/>
            <w:tcW w:w="461" w:type="dxa"/>
          </w:tcPr>
          <w:p w14:paraId="0135082F" w14:textId="77777777" w:rsidR="005951A5" w:rsidRDefault="005951A5" w:rsidP="00D43B34">
            <w:pPr>
              <w:autoSpaceDE w:val="0"/>
              <w:autoSpaceDN w:val="0"/>
              <w:adjustRightInd w:val="0"/>
              <w:rPr>
                <w:rFonts w:ascii="Arial" w:hAnsi="Arial" w:cs="Arial"/>
              </w:rPr>
            </w:pPr>
            <w:r>
              <w:rPr>
                <w:rFonts w:ascii="Arial" w:hAnsi="Arial" w:cs="Arial"/>
              </w:rPr>
              <w:t>10</w:t>
            </w:r>
          </w:p>
        </w:tc>
        <w:tc>
          <w:tcPr>
            <w:tcW w:w="8578" w:type="dxa"/>
          </w:tcPr>
          <w:p w14:paraId="6A879B4F" w14:textId="77777777" w:rsidR="005951A5" w:rsidRPr="00823B46" w:rsidRDefault="00902DD3" w:rsidP="00351374">
            <w:pPr>
              <w:pStyle w:val="Prrafodelista"/>
              <w:autoSpaceDE w:val="0"/>
              <w:autoSpaceDN w:val="0"/>
              <w:adjustRightInd w:val="0"/>
              <w:ind w:left="0"/>
              <w:jc w:val="both"/>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823B46">
              <w:rPr>
                <w:rFonts w:cstheme="minorHAnsi"/>
                <w:sz w:val="18"/>
                <w:szCs w:val="18"/>
              </w:rPr>
              <w:t>Documentación que respalde la trayectoria y experiencia en el rubro o especialidad y/o líneas de acción descritas en el Formulario de Postulación.</w:t>
            </w:r>
          </w:p>
        </w:tc>
      </w:tr>
      <w:tr w:rsidR="00D43B34" w14:paraId="030D1ABD" w14:textId="77777777" w:rsidTr="000D36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1" w:type="dxa"/>
          </w:tcPr>
          <w:p w14:paraId="073D6A73" w14:textId="77777777" w:rsidR="00D43B34" w:rsidRDefault="003A0579" w:rsidP="00D43B34">
            <w:pPr>
              <w:autoSpaceDE w:val="0"/>
              <w:autoSpaceDN w:val="0"/>
              <w:adjustRightInd w:val="0"/>
              <w:rPr>
                <w:rFonts w:ascii="Arial" w:hAnsi="Arial" w:cs="Arial"/>
              </w:rPr>
            </w:pPr>
            <w:r>
              <w:rPr>
                <w:rFonts w:ascii="Arial" w:hAnsi="Arial" w:cs="Arial"/>
              </w:rPr>
              <w:t>11</w:t>
            </w:r>
          </w:p>
        </w:tc>
        <w:tc>
          <w:tcPr>
            <w:tcW w:w="8578" w:type="dxa"/>
          </w:tcPr>
          <w:p w14:paraId="5A297227" w14:textId="77777777" w:rsidR="00D43B34" w:rsidRPr="00823B46" w:rsidRDefault="00902DD3" w:rsidP="00902DD3">
            <w:pPr>
              <w:pStyle w:val="Prrafodelista"/>
              <w:autoSpaceDE w:val="0"/>
              <w:autoSpaceDN w:val="0"/>
              <w:adjustRightInd w:val="0"/>
              <w:ind w:left="0"/>
              <w:jc w:val="both"/>
              <w:cnfStyle w:val="000000100000" w:firstRow="0" w:lastRow="0" w:firstColumn="0" w:lastColumn="0" w:oddVBand="0" w:evenVBand="0" w:oddHBand="1" w:evenHBand="0" w:firstRowFirstColumn="0" w:firstRowLastColumn="0" w:lastRowFirstColumn="0" w:lastRowLastColumn="0"/>
              <w:rPr>
                <w:rFonts w:cstheme="minorHAnsi"/>
                <w:sz w:val="18"/>
                <w:szCs w:val="18"/>
                <w:highlight w:val="yellow"/>
              </w:rPr>
            </w:pPr>
            <w:r w:rsidRPr="00823B46">
              <w:rPr>
                <w:rFonts w:cstheme="minorHAnsi"/>
                <w:sz w:val="18"/>
                <w:szCs w:val="18"/>
              </w:rPr>
              <w:t>Declaración jurada simple del Alcalde/</w:t>
            </w:r>
            <w:proofErr w:type="spellStart"/>
            <w:r w:rsidRPr="00823B46">
              <w:rPr>
                <w:rFonts w:cstheme="minorHAnsi"/>
                <w:sz w:val="18"/>
                <w:szCs w:val="18"/>
              </w:rPr>
              <w:t>sa</w:t>
            </w:r>
            <w:proofErr w:type="spellEnd"/>
            <w:r w:rsidRPr="00823B46">
              <w:rPr>
                <w:rFonts w:cstheme="minorHAnsi"/>
                <w:sz w:val="18"/>
                <w:szCs w:val="18"/>
              </w:rPr>
              <w:t xml:space="preserve"> o representante legal de la Corporación Municipal comprometiendo un cofinanciamiento, de carácter pecuniario, mínimo equivalente al % que corresponda según categoría de Teatro Municipal. (Anexo 5) En las rendiciones financieras mensuales se deberá adjuntar copia informativa del cofinanciamiento y también en el Informe Final de Ejecución. </w:t>
            </w:r>
          </w:p>
        </w:tc>
      </w:tr>
      <w:tr w:rsidR="00D43B34" w14:paraId="18E51B33" w14:textId="77777777" w:rsidTr="000D36BC">
        <w:tc>
          <w:tcPr>
            <w:cnfStyle w:val="001000000000" w:firstRow="0" w:lastRow="0" w:firstColumn="1" w:lastColumn="0" w:oddVBand="0" w:evenVBand="0" w:oddHBand="0" w:evenHBand="0" w:firstRowFirstColumn="0" w:firstRowLastColumn="0" w:lastRowFirstColumn="0" w:lastRowLastColumn="0"/>
            <w:tcW w:w="461" w:type="dxa"/>
          </w:tcPr>
          <w:p w14:paraId="28C76C99" w14:textId="77777777" w:rsidR="00D43B34" w:rsidRDefault="003A0579" w:rsidP="00D43B34">
            <w:pPr>
              <w:autoSpaceDE w:val="0"/>
              <w:autoSpaceDN w:val="0"/>
              <w:adjustRightInd w:val="0"/>
              <w:rPr>
                <w:rFonts w:ascii="Arial" w:hAnsi="Arial" w:cs="Arial"/>
              </w:rPr>
            </w:pPr>
            <w:r>
              <w:rPr>
                <w:rFonts w:ascii="Arial" w:hAnsi="Arial" w:cs="Arial"/>
              </w:rPr>
              <w:t>12</w:t>
            </w:r>
          </w:p>
        </w:tc>
        <w:tc>
          <w:tcPr>
            <w:tcW w:w="8578" w:type="dxa"/>
          </w:tcPr>
          <w:p w14:paraId="059DFC4F" w14:textId="77777777" w:rsidR="00D43B34" w:rsidRPr="00823B46" w:rsidRDefault="00902DD3" w:rsidP="003D2F4A">
            <w:pPr>
              <w:pStyle w:val="Prrafodelista"/>
              <w:autoSpaceDE w:val="0"/>
              <w:autoSpaceDN w:val="0"/>
              <w:adjustRightInd w:val="0"/>
              <w:ind w:left="0"/>
              <w:jc w:val="both"/>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823B46">
              <w:rPr>
                <w:rFonts w:cstheme="minorHAnsi"/>
                <w:sz w:val="18"/>
                <w:szCs w:val="18"/>
              </w:rPr>
              <w:t>Acompañar 2 (dos) cotizaciones que respalden cada uno de los ítems de gasto solicitado en el presupuesto</w:t>
            </w:r>
            <w:r w:rsidR="0090427D" w:rsidRPr="00823B46">
              <w:rPr>
                <w:rFonts w:cstheme="minorHAnsi"/>
                <w:sz w:val="18"/>
                <w:szCs w:val="18"/>
              </w:rPr>
              <w:t xml:space="preserve"> (con impuesto incluido)</w:t>
            </w:r>
            <w:r w:rsidR="00652F86" w:rsidRPr="00823B46">
              <w:rPr>
                <w:rFonts w:cstheme="minorHAnsi"/>
                <w:sz w:val="18"/>
                <w:szCs w:val="18"/>
              </w:rPr>
              <w:t xml:space="preserve"> </w:t>
            </w:r>
          </w:p>
        </w:tc>
      </w:tr>
    </w:tbl>
    <w:p w14:paraId="2851255B" w14:textId="77777777" w:rsidR="00E81E34" w:rsidRDefault="00E81E34" w:rsidP="002422B9">
      <w:pPr>
        <w:ind w:left="720"/>
        <w:jc w:val="both"/>
        <w:rPr>
          <w:b/>
        </w:rPr>
      </w:pPr>
    </w:p>
    <w:p w14:paraId="4C12E5E1" w14:textId="0BF02D11" w:rsidR="00A45307" w:rsidRDefault="00B16E01" w:rsidP="00823B46">
      <w:pPr>
        <w:jc w:val="both"/>
      </w:pPr>
      <w:r>
        <w:rPr>
          <w:b/>
        </w:rPr>
        <w:t>5</w:t>
      </w:r>
      <w:r w:rsidR="002422B9">
        <w:rPr>
          <w:b/>
        </w:rPr>
        <w:t xml:space="preserve">.2. </w:t>
      </w:r>
      <w:r>
        <w:rPr>
          <w:b/>
        </w:rPr>
        <w:t xml:space="preserve">  </w:t>
      </w:r>
      <w:r w:rsidR="00D82805" w:rsidRPr="00B16E01">
        <w:t>Periodo</w:t>
      </w:r>
      <w:r w:rsidR="00D82805" w:rsidRPr="002422B9">
        <w:rPr>
          <w:b/>
        </w:rPr>
        <w:t xml:space="preserve"> </w:t>
      </w:r>
      <w:r w:rsidR="00823B46">
        <w:rPr>
          <w:b/>
        </w:rPr>
        <w:t>de Presentación de Iniciativas:</w:t>
      </w:r>
      <w:r w:rsidR="00D82805">
        <w:t xml:space="preserve"> Sólo se aceptarán </w:t>
      </w:r>
      <w:r w:rsidR="00823B46">
        <w:t xml:space="preserve">presentaciones de iniciativas dentro del periodo de </w:t>
      </w:r>
      <w:r w:rsidR="00D771CE" w:rsidRPr="00D771CE">
        <w:t>20</w:t>
      </w:r>
      <w:r w:rsidR="00823B46" w:rsidRPr="00D771CE">
        <w:t xml:space="preserve"> días hábiles</w:t>
      </w:r>
      <w:r w:rsidR="00823B46">
        <w:t xml:space="preserve">, contados desde </w:t>
      </w:r>
      <w:r w:rsidR="00D771CE">
        <w:t xml:space="preserve">el día 21 de marzo hasta el día 18 de abril de 2022. </w:t>
      </w:r>
      <w:r w:rsidR="00D771CE" w:rsidRPr="00F03583">
        <w:t>Se enviará la Guía de postulación con su respectivo formulario y anexos</w:t>
      </w:r>
      <w:r w:rsidR="00341096" w:rsidRPr="00F03583">
        <w:t xml:space="preserve"> a aquellos M</w:t>
      </w:r>
      <w:r w:rsidR="001B7F9D" w:rsidRPr="00F03583">
        <w:t>unicipios de la Región del Maule que cuenten con infraestructura de teatros</w:t>
      </w:r>
      <w:r w:rsidR="00823B46" w:rsidRPr="00F03583">
        <w:t>. Sin</w:t>
      </w:r>
      <w:r w:rsidR="00823B46">
        <w:t xml:space="preserve"> perjuicio de lo anterior, tanto la Pauta como el Formulario estarán disponibles en la página web del Gobierno Regional del Maule, en formato descargable.</w:t>
      </w:r>
    </w:p>
    <w:p w14:paraId="0C09D011" w14:textId="77777777" w:rsidR="00876C33" w:rsidRPr="00126F97" w:rsidRDefault="00D82805" w:rsidP="009921D2">
      <w:pPr>
        <w:pStyle w:val="Prrafodelista"/>
        <w:numPr>
          <w:ilvl w:val="0"/>
          <w:numId w:val="10"/>
        </w:numPr>
        <w:ind w:left="567" w:hanging="567"/>
        <w:jc w:val="both"/>
        <w:rPr>
          <w:b/>
          <w:sz w:val="32"/>
          <w:szCs w:val="32"/>
        </w:rPr>
      </w:pPr>
      <w:r w:rsidRPr="00E609DF">
        <w:rPr>
          <w:b/>
        </w:rPr>
        <w:t xml:space="preserve"> </w:t>
      </w:r>
      <w:r w:rsidRPr="00126F97">
        <w:rPr>
          <w:b/>
          <w:sz w:val="32"/>
          <w:szCs w:val="32"/>
        </w:rPr>
        <w:t>GASTOS A FINANCIAR</w:t>
      </w:r>
    </w:p>
    <w:p w14:paraId="6F7FE228" w14:textId="2BD426B6" w:rsidR="00EF141E" w:rsidRDefault="00D82805" w:rsidP="00BB6E47">
      <w:pPr>
        <w:jc w:val="both"/>
      </w:pPr>
      <w:r>
        <w:t xml:space="preserve"> Los postulantes podrán solicitar financiamiento para la ejecución del </w:t>
      </w:r>
      <w:r w:rsidR="00E611BF">
        <w:t>P</w:t>
      </w:r>
      <w:r>
        <w:t xml:space="preserve">lan de </w:t>
      </w:r>
      <w:r w:rsidR="00E611BF">
        <w:t>G</w:t>
      </w:r>
      <w:r w:rsidR="00823B46">
        <w:t>estión presentado</w:t>
      </w:r>
      <w:r>
        <w:t xml:space="preserve">, acreditando debidamente el cofinanciamiento con el que contarán para financiar la ejecución de la propuesta en su totalidad. Se señala explícitamente que los planes de gestión presentados a este </w:t>
      </w:r>
      <w:r w:rsidR="00E611BF">
        <w:t>fondo</w:t>
      </w:r>
      <w:r>
        <w:t>, no podrá</w:t>
      </w:r>
      <w:r w:rsidR="009428D2">
        <w:t>n</w:t>
      </w:r>
      <w:r>
        <w:t xml:space="preserve"> incluir ítems de gastos ya financiados a través de cualquier </w:t>
      </w:r>
      <w:r w:rsidR="00CF1EFA">
        <w:t>otro fondo</w:t>
      </w:r>
      <w:r w:rsidR="00CF1EFA" w:rsidRPr="00DF18A3">
        <w:t>.</w:t>
      </w:r>
      <w:r>
        <w:t xml:space="preserve"> Todo ítem deberá expresarse en pesos chilenos, con todas sus cifras</w:t>
      </w:r>
      <w:r w:rsidR="0055368D">
        <w:t xml:space="preserve"> </w:t>
      </w:r>
      <w:r w:rsidR="00E17C58">
        <w:t>e</w:t>
      </w:r>
      <w:r>
        <w:t xml:space="preserve"> impuestos </w:t>
      </w:r>
      <w:r w:rsidR="0055368D">
        <w:t>incluidos</w:t>
      </w:r>
      <w:r>
        <w:t xml:space="preserve">.  </w:t>
      </w:r>
    </w:p>
    <w:p w14:paraId="18140B66" w14:textId="77777777" w:rsidR="00E609DF" w:rsidRDefault="00EF141E" w:rsidP="00BB6E47">
      <w:pPr>
        <w:jc w:val="both"/>
      </w:pPr>
      <w:r>
        <w:t>Todos los gastos deben acreditarse con las respectivas boletas (cualquiera sea la naturaleza del gasto) y facturas, presentadas en original y/o fotocopia</w:t>
      </w:r>
      <w:r w:rsidR="00DF18A3">
        <w:t xml:space="preserve"> según corresponda a Corporación o Municipalidad, y a nombre de la institución beneficiaria de subvención.</w:t>
      </w:r>
      <w:r w:rsidR="00115E71">
        <w:t xml:space="preserve"> El cofinanciamiento de la </w:t>
      </w:r>
      <w:r w:rsidR="00115E71">
        <w:lastRenderedPageBreak/>
        <w:t>institución postulante</w:t>
      </w:r>
      <w:r w:rsidR="003D2F4A">
        <w:t xml:space="preserve"> deberá rendirse en copia informativa</w:t>
      </w:r>
      <w:r w:rsidR="00BF33A8">
        <w:t xml:space="preserve"> </w:t>
      </w:r>
      <w:r w:rsidR="00DF18A3">
        <w:t xml:space="preserve"> junto con las rendiciones financieras mensuales </w:t>
      </w:r>
      <w:r w:rsidR="00BF33A8">
        <w:t xml:space="preserve">y </w:t>
      </w:r>
      <w:r w:rsidR="00BF33A8" w:rsidRPr="00DF18A3">
        <w:t>tamb</w:t>
      </w:r>
      <w:r w:rsidR="00DF18A3" w:rsidRPr="00DF18A3">
        <w:t xml:space="preserve">ién en el Informe Final de Ejecución  </w:t>
      </w:r>
      <w:r w:rsidR="00DF18A3">
        <w:t>correspondiente</w:t>
      </w:r>
      <w:r w:rsidR="003D2F4A">
        <w:t>.</w:t>
      </w:r>
    </w:p>
    <w:p w14:paraId="54060D10" w14:textId="77777777" w:rsidR="00DA1215" w:rsidRDefault="00D82805" w:rsidP="00BB6E47">
      <w:pPr>
        <w:jc w:val="both"/>
      </w:pPr>
      <w:r>
        <w:t xml:space="preserve">El </w:t>
      </w:r>
      <w:r w:rsidR="00D002EB">
        <w:t>G</w:t>
      </w:r>
      <w:r w:rsidR="00DF18A3">
        <w:t>obierno Regional del Maule</w:t>
      </w:r>
      <w:r>
        <w:t xml:space="preserve"> no solventará, ni reembolsará gastos de ninguna naturaleza realizados con anterioridad a la fecha de</w:t>
      </w:r>
      <w:r w:rsidR="00E17C58">
        <w:t xml:space="preserve"> </w:t>
      </w:r>
      <w:r w:rsidR="00DF18A3">
        <w:t>suscripción del Convenio de Transferencia de la Subvención.</w:t>
      </w:r>
    </w:p>
    <w:p w14:paraId="073003D2" w14:textId="77777777" w:rsidR="00EF141E" w:rsidRDefault="00D82805" w:rsidP="00EF141E">
      <w:pPr>
        <w:jc w:val="both"/>
        <w:rPr>
          <w:b/>
        </w:rPr>
      </w:pPr>
      <w:r w:rsidRPr="00BB6E47">
        <w:rPr>
          <w:b/>
        </w:rPr>
        <w:t>Los gastos que se financiarán serán los siguientes:</w:t>
      </w:r>
    </w:p>
    <w:p w14:paraId="580F3D12" w14:textId="77777777" w:rsidR="005550A1" w:rsidRDefault="00602B2D" w:rsidP="00BB6E47">
      <w:pPr>
        <w:jc w:val="both"/>
      </w:pPr>
      <w:r>
        <w:rPr>
          <w:b/>
        </w:rPr>
        <w:t>6.</w:t>
      </w:r>
      <w:r w:rsidR="00687E25" w:rsidRPr="00CC0B05">
        <w:rPr>
          <w:b/>
        </w:rPr>
        <w:t>1.-</w:t>
      </w:r>
      <w:r w:rsidR="00D82805" w:rsidRPr="00CC0B05">
        <w:rPr>
          <w:b/>
        </w:rPr>
        <w:t xml:space="preserve"> </w:t>
      </w:r>
      <w:r w:rsidR="00EF141E" w:rsidRPr="00CC0B05">
        <w:rPr>
          <w:b/>
        </w:rPr>
        <w:t>G</w:t>
      </w:r>
      <w:r w:rsidR="005550A1" w:rsidRPr="00CC0B05">
        <w:rPr>
          <w:b/>
        </w:rPr>
        <w:t>astos</w:t>
      </w:r>
      <w:r w:rsidR="005550A1" w:rsidRPr="00BB6E47">
        <w:rPr>
          <w:b/>
        </w:rPr>
        <w:t xml:space="preserve"> de Operación:</w:t>
      </w:r>
      <w:r w:rsidR="005550A1">
        <w:t xml:space="preserve"> Entendiendo por tales a todos aquellos destinados a financiar las actividades, en cuanto a su diseño, planificación, produc</w:t>
      </w:r>
      <w:r w:rsidR="00770F66">
        <w:t>ción, realización, distribución y control,</w:t>
      </w:r>
      <w:r w:rsidR="005550A1">
        <w:t xml:space="preserve"> propios del proceso productivo</w:t>
      </w:r>
      <w:r w:rsidR="00770F66">
        <w:t xml:space="preserve"> artístico</w:t>
      </w:r>
      <w:r w:rsidR="005550A1">
        <w:t>. Entre otros: el arriendo de equipos, incluidos aquellos en que la organizac</w:t>
      </w:r>
      <w:r w:rsidR="00770F66">
        <w:t xml:space="preserve">ión desarrolla sus labores; la contratación </w:t>
      </w:r>
      <w:r w:rsidR="005550A1">
        <w:t xml:space="preserve">de servicios </w:t>
      </w:r>
      <w:r w:rsidR="00770F66">
        <w:t xml:space="preserve">artísticos (honorarios de artistas o elencos), de traslados de equipos si fuese necesario, de capacitación, de producción, insumos computacionales, gastos en traslados, alojamiento y alimentación sólo de artistas que presten servicios gratuitos. No </w:t>
      </w:r>
      <w:r w:rsidR="00770F66" w:rsidRPr="00770F66">
        <w:t>s</w:t>
      </w:r>
      <w:r w:rsidR="005550A1" w:rsidRPr="00770F66">
        <w:t>e financiarán gastos asociados a catering</w:t>
      </w:r>
      <w:r w:rsidR="00E17C58" w:rsidRPr="00770F66">
        <w:t xml:space="preserve"> </w:t>
      </w:r>
      <w:r w:rsidR="005550A1" w:rsidRPr="00770F66">
        <w:t>y alimentación</w:t>
      </w:r>
      <w:r w:rsidR="00770F66" w:rsidRPr="00770F66">
        <w:t>, ni</w:t>
      </w:r>
      <w:r w:rsidR="00E17C58" w:rsidRPr="00770F66">
        <w:t xml:space="preserve"> se cubrirán gastos de cócteles</w:t>
      </w:r>
      <w:r w:rsidR="005550A1" w:rsidRPr="00770F66">
        <w:t>.</w:t>
      </w:r>
    </w:p>
    <w:p w14:paraId="5BA6B4B4" w14:textId="77777777" w:rsidR="005550A1" w:rsidRDefault="00602B2D" w:rsidP="00BB6E47">
      <w:pPr>
        <w:jc w:val="both"/>
      </w:pPr>
      <w:r>
        <w:rPr>
          <w:b/>
        </w:rPr>
        <w:t>6.</w:t>
      </w:r>
      <w:r w:rsidR="00687E25">
        <w:rPr>
          <w:b/>
        </w:rPr>
        <w:t>2.-</w:t>
      </w:r>
      <w:r w:rsidR="00770F66">
        <w:t xml:space="preserve"> </w:t>
      </w:r>
      <w:r w:rsidR="005550A1" w:rsidRPr="00CC0B05">
        <w:rPr>
          <w:b/>
        </w:rPr>
        <w:t>Gastos</w:t>
      </w:r>
      <w:r w:rsidR="005550A1" w:rsidRPr="00BB6E47">
        <w:rPr>
          <w:b/>
        </w:rPr>
        <w:t xml:space="preserve"> de Difusión:</w:t>
      </w:r>
      <w:r w:rsidR="005550A1">
        <w:t xml:space="preserve"> </w:t>
      </w:r>
      <w:r>
        <w:t>Ítems</w:t>
      </w:r>
      <w:r w:rsidR="00770F66">
        <w:t xml:space="preserve"> obligatorio</w:t>
      </w:r>
      <w:r w:rsidR="00FB3C2B">
        <w:t xml:space="preserve"> a financiar con recursos FNDR 7</w:t>
      </w:r>
      <w:r w:rsidR="00770F66">
        <w:t>%</w:t>
      </w:r>
      <w:r>
        <w:t xml:space="preserve"> y entre un 1 y 5% del monto total solicitado en la actividad. </w:t>
      </w:r>
      <w:r w:rsidR="005550A1">
        <w:t xml:space="preserve">Entendidos como todos aquellos </w:t>
      </w:r>
      <w:r>
        <w:t xml:space="preserve">gastos </w:t>
      </w:r>
      <w:r w:rsidR="005550A1">
        <w:t xml:space="preserve">necesarios para difundir y dar a conocer a la comunidad el contenido, desarrollo y resultado de las actividades </w:t>
      </w:r>
      <w:r>
        <w:t xml:space="preserve">realizadas por la institución. </w:t>
      </w:r>
      <w:r w:rsidR="00073A39">
        <w:t xml:space="preserve"> Por ejemplo, servicios gráficos, publicitarios</w:t>
      </w:r>
      <w:r w:rsidR="00E17C58">
        <w:t>,</w:t>
      </w:r>
      <w:r w:rsidR="00E17C58" w:rsidRPr="00E17C58">
        <w:t xml:space="preserve"> </w:t>
      </w:r>
      <w:r w:rsidR="00E17C58">
        <w:t xml:space="preserve">de promoción, </w:t>
      </w:r>
      <w:r w:rsidR="00073A39">
        <w:t xml:space="preserve"> y otros.</w:t>
      </w:r>
      <w:r w:rsidR="00DA1215">
        <w:t xml:space="preserve"> Estos gastos deberán ceñirse a los lineamientos del Manual de Difusión</w:t>
      </w:r>
      <w:r>
        <w:t>, disponible en la página web del Gobierno Regional del Maule</w:t>
      </w:r>
      <w:r w:rsidR="00DA1215">
        <w:t xml:space="preserve"> (</w:t>
      </w:r>
      <w:hyperlink r:id="rId12" w:history="1">
        <w:r w:rsidR="00DA1215" w:rsidRPr="00EC1ACE">
          <w:rPr>
            <w:rStyle w:val="Hipervnculo"/>
          </w:rPr>
          <w:t>www.goremaule.cl</w:t>
        </w:r>
      </w:hyperlink>
      <w:r w:rsidR="009A7863">
        <w:t>)</w:t>
      </w:r>
      <w:r w:rsidR="00DE3E3A">
        <w:t>.</w:t>
      </w:r>
      <w:r w:rsidR="009A7863">
        <w:t xml:space="preserve"> </w:t>
      </w:r>
      <w:r w:rsidR="00DE3E3A">
        <w:t>T</w:t>
      </w:r>
      <w:r w:rsidR="009A7863" w:rsidRPr="002634EA">
        <w:t xml:space="preserve">oda iniciativa deberá </w:t>
      </w:r>
      <w:r w:rsidR="00DE3E3A">
        <w:t xml:space="preserve">difundir </w:t>
      </w:r>
      <w:r w:rsidR="009A7863" w:rsidRPr="002634EA">
        <w:t>sus actividades en lugar</w:t>
      </w:r>
      <w:r w:rsidR="00DE3E3A">
        <w:t>es</w:t>
      </w:r>
      <w:r w:rsidR="009A7863" w:rsidRPr="002634EA">
        <w:t xml:space="preserve"> visible</w:t>
      </w:r>
      <w:r w:rsidR="00DE3E3A">
        <w:t>s</w:t>
      </w:r>
      <w:r w:rsidR="009A7863" w:rsidRPr="002634EA">
        <w:t xml:space="preserve">, </w:t>
      </w:r>
      <w:r w:rsidR="00DE3E3A">
        <w:t>cualquiera sea el medio utilizado</w:t>
      </w:r>
      <w:r>
        <w:t>,</w:t>
      </w:r>
      <w:r w:rsidR="00DE3E3A">
        <w:t xml:space="preserve"> </w:t>
      </w:r>
      <w:r w:rsidR="009A7863" w:rsidRPr="002634EA">
        <w:t>indi</w:t>
      </w:r>
      <w:r w:rsidR="00DE3E3A">
        <w:t xml:space="preserve">cando </w:t>
      </w:r>
      <w:r w:rsidR="009A7863" w:rsidRPr="002634EA">
        <w:t xml:space="preserve"> nombre de la </w:t>
      </w:r>
      <w:r w:rsidR="00DE3E3A">
        <w:t xml:space="preserve">actividad </w:t>
      </w:r>
      <w:r w:rsidR="009A7863" w:rsidRPr="002634EA">
        <w:t xml:space="preserve">y de la institución que lo organiza y el logo del Gobierno Regional del Maule. El logo deberá tener un tamaño equivalente como </w:t>
      </w:r>
      <w:r w:rsidR="009A7863" w:rsidRPr="00602B2D">
        <w:t xml:space="preserve">mínimo al </w:t>
      </w:r>
      <w:r w:rsidRPr="00602B2D">
        <w:t>2</w:t>
      </w:r>
      <w:r w:rsidR="009A7863" w:rsidRPr="00602B2D">
        <w:t>0%</w:t>
      </w:r>
      <w:r w:rsidR="009A7863" w:rsidRPr="002634EA">
        <w:t xml:space="preserve"> de la superficie del respectivo medio de difusión. </w:t>
      </w:r>
    </w:p>
    <w:p w14:paraId="256F3D13" w14:textId="77777777" w:rsidR="00D002EB" w:rsidRDefault="00602B2D" w:rsidP="00BB6E47">
      <w:pPr>
        <w:jc w:val="both"/>
      </w:pPr>
      <w:r>
        <w:rPr>
          <w:b/>
        </w:rPr>
        <w:t>6.3</w:t>
      </w:r>
      <w:r w:rsidR="00687E25">
        <w:rPr>
          <w:b/>
        </w:rPr>
        <w:t xml:space="preserve">.- </w:t>
      </w:r>
      <w:r w:rsidR="005550A1" w:rsidRPr="00BB6E47">
        <w:rPr>
          <w:b/>
        </w:rPr>
        <w:t xml:space="preserve">Gastos en </w:t>
      </w:r>
      <w:r w:rsidR="00E74546">
        <w:rPr>
          <w:b/>
        </w:rPr>
        <w:t>Recursos Humanos</w:t>
      </w:r>
      <w:r w:rsidR="005550A1" w:rsidRPr="00BB6E47">
        <w:rPr>
          <w:b/>
        </w:rPr>
        <w:t>:</w:t>
      </w:r>
      <w:r w:rsidR="005550A1">
        <w:t xml:space="preserve"> Son los referidos a trabajadores</w:t>
      </w:r>
      <w:r w:rsidR="00EF141E">
        <w:t xml:space="preserve">, profesionales, técnicos </w:t>
      </w:r>
      <w:r w:rsidR="005550A1">
        <w:t xml:space="preserve">y demás personas contratadas para la </w:t>
      </w:r>
      <w:r w:rsidR="005550A1" w:rsidRPr="00AD3FD0">
        <w:rPr>
          <w:b/>
        </w:rPr>
        <w:t xml:space="preserve">prestación de servicios </w:t>
      </w:r>
      <w:r w:rsidR="00EF141E" w:rsidRPr="00AD3FD0">
        <w:rPr>
          <w:b/>
        </w:rPr>
        <w:t>específicos</w:t>
      </w:r>
      <w:r w:rsidR="00EF141E">
        <w:t xml:space="preserve"> </w:t>
      </w:r>
      <w:r w:rsidR="005550A1">
        <w:t xml:space="preserve">que se </w:t>
      </w:r>
      <w:r w:rsidR="00EF141E">
        <w:t>requieran</w:t>
      </w:r>
      <w:r w:rsidR="005550A1">
        <w:t xml:space="preserve"> en las actividades indicadas</w:t>
      </w:r>
      <w:r w:rsidR="00E017A9">
        <w:t xml:space="preserve"> en el plan de gestión 2022</w:t>
      </w:r>
      <w:r w:rsidR="005550A1">
        <w:t>.</w:t>
      </w:r>
      <w:r w:rsidR="00DA2687">
        <w:t xml:space="preserve"> </w:t>
      </w:r>
      <w:r w:rsidR="00FA393C">
        <w:t xml:space="preserve"> </w:t>
      </w:r>
      <w:r w:rsidR="00DA2687" w:rsidRPr="00FA393C">
        <w:t>Dicho gasto deberá ser un porcentaje residual en relación al monto</w:t>
      </w:r>
      <w:r>
        <w:t xml:space="preserve"> total de la actividad en </w:t>
      </w:r>
      <w:r w:rsidR="00DA2687" w:rsidRPr="00FA393C">
        <w:t>l</w:t>
      </w:r>
      <w:r>
        <w:t>a</w:t>
      </w:r>
      <w:r w:rsidR="00DA2687" w:rsidRPr="00FA393C">
        <w:t xml:space="preserve"> cual se utilice tal servicio</w:t>
      </w:r>
      <w:r w:rsidR="00652F86">
        <w:t>, lo que será analizado en la evaluación respectiva</w:t>
      </w:r>
      <w:r w:rsidR="00DA2687" w:rsidRPr="00FA393C">
        <w:t>.</w:t>
      </w:r>
    </w:p>
    <w:p w14:paraId="3786DA05" w14:textId="77777777" w:rsidR="00687E25" w:rsidRPr="00FA393C" w:rsidRDefault="00602B2D" w:rsidP="00BB6E47">
      <w:pPr>
        <w:jc w:val="both"/>
      </w:pPr>
      <w:r>
        <w:rPr>
          <w:b/>
          <w:sz w:val="28"/>
          <w:szCs w:val="28"/>
        </w:rPr>
        <w:t>7.</w:t>
      </w:r>
      <w:r w:rsidR="0069767A">
        <w:rPr>
          <w:b/>
          <w:sz w:val="28"/>
          <w:szCs w:val="28"/>
        </w:rPr>
        <w:t xml:space="preserve">     </w:t>
      </w:r>
      <w:r>
        <w:rPr>
          <w:b/>
          <w:sz w:val="28"/>
          <w:szCs w:val="28"/>
        </w:rPr>
        <w:t xml:space="preserve"> </w:t>
      </w:r>
      <w:r w:rsidR="003D2F4A" w:rsidRPr="00FA393C">
        <w:rPr>
          <w:b/>
          <w:sz w:val="28"/>
          <w:szCs w:val="28"/>
        </w:rPr>
        <w:t>Cofinanciamiento</w:t>
      </w:r>
      <w:r w:rsidR="003D2F4A" w:rsidRPr="00FA393C">
        <w:rPr>
          <w:sz w:val="28"/>
          <w:szCs w:val="28"/>
        </w:rPr>
        <w:t>:</w:t>
      </w:r>
      <w:r w:rsidR="003D2F4A" w:rsidRPr="00FA393C">
        <w:t xml:space="preserve"> </w:t>
      </w:r>
    </w:p>
    <w:p w14:paraId="4B66BCAB" w14:textId="77777777" w:rsidR="00BF33A8" w:rsidRDefault="0069767A" w:rsidP="00BF33A8">
      <w:pPr>
        <w:jc w:val="both"/>
      </w:pPr>
      <w:r>
        <w:t>Cada Institución</w:t>
      </w:r>
      <w:r w:rsidR="00BF33A8">
        <w:t xml:space="preserve"> deberá comprometer un cofinanciamiento pecuniario mínimo de acuerdo con la siguiente categorización de los teatros postulantes:</w:t>
      </w:r>
    </w:p>
    <w:p w14:paraId="3F60D792" w14:textId="77777777" w:rsidR="00BF33A8" w:rsidRDefault="00BF33A8" w:rsidP="00BF33A8">
      <w:pPr>
        <w:jc w:val="both"/>
      </w:pPr>
      <w:r>
        <w:t>a.- CATEGORÍA I.- Un 40% de Cofinanciamiento: Aquellos Teatros con Infraestructura física óptima, operativa en su totalidad y en condiciones de funcionamiento permanente, con capacidad de escenario para presentaciones de nivel nacional, con equipamiento propio de iluminación y sonido profesional, dotación de recursos humanos técnicos especializados permanentes y programación artística anual estable.</w:t>
      </w:r>
    </w:p>
    <w:p w14:paraId="013AC1A7" w14:textId="77777777" w:rsidR="00BF33A8" w:rsidRDefault="00BF33A8" w:rsidP="00BF33A8">
      <w:pPr>
        <w:jc w:val="both"/>
      </w:pPr>
      <w:r>
        <w:lastRenderedPageBreak/>
        <w:t>b.- CATEGORÍA II.- Un 30% de Cofinanciamiento: Aquellos Teatros de infraestructura física con algunas deficiencias, con capacidad mediana de espectadores, escenario con limitaciones para presentaciones de envergadura, dotación de recursos humanos técnicos especializados mínimos, con equipamiento de iluminación y sonidos incompletos.</w:t>
      </w:r>
    </w:p>
    <w:p w14:paraId="4623CD54" w14:textId="77777777" w:rsidR="00BF33A8" w:rsidRDefault="00BF33A8" w:rsidP="00BF33A8">
      <w:pPr>
        <w:jc w:val="both"/>
      </w:pPr>
      <w:r>
        <w:t xml:space="preserve">c.- CATEGORÍA III.- Un 20% de Cofinanciamiento: Aquellos Teatros de infraestructura física en regular estado, con capacidad mediana de espectadores, escenario con limitaciones para presentaciones de gran y mediana envergadura, sin dotación de recursos humano técnicos especializados, sin equipamiento de iluminación y sonidos. </w:t>
      </w:r>
    </w:p>
    <w:p w14:paraId="6688E90E" w14:textId="77777777" w:rsidR="00652F86" w:rsidRDefault="00BF33A8" w:rsidP="00BF33A8">
      <w:pPr>
        <w:jc w:val="both"/>
      </w:pPr>
      <w:r>
        <w:t xml:space="preserve">Nota: la categorización que realice cada teatro postulante será analizada en la evaluación que efectúa el GORE de la respectiva postulación. </w:t>
      </w:r>
    </w:p>
    <w:p w14:paraId="2D61A5B7" w14:textId="77777777" w:rsidR="00E609DF" w:rsidRPr="0069767A" w:rsidRDefault="0069767A" w:rsidP="0069767A">
      <w:pPr>
        <w:jc w:val="both"/>
        <w:rPr>
          <w:sz w:val="28"/>
          <w:szCs w:val="28"/>
        </w:rPr>
      </w:pPr>
      <w:r w:rsidRPr="0069767A">
        <w:rPr>
          <w:b/>
          <w:sz w:val="28"/>
          <w:szCs w:val="28"/>
        </w:rPr>
        <w:t>8.</w:t>
      </w:r>
      <w:r>
        <w:rPr>
          <w:b/>
          <w:sz w:val="28"/>
          <w:szCs w:val="28"/>
        </w:rPr>
        <w:t xml:space="preserve">    </w:t>
      </w:r>
      <w:r w:rsidRPr="0069767A">
        <w:rPr>
          <w:b/>
          <w:sz w:val="28"/>
          <w:szCs w:val="28"/>
        </w:rPr>
        <w:t xml:space="preserve"> OTROS REQUERIMIENTOS A CONSIDERAR</w:t>
      </w:r>
    </w:p>
    <w:p w14:paraId="161F18FA" w14:textId="77777777" w:rsidR="0069767A" w:rsidRDefault="0069767A" w:rsidP="00BB6E47">
      <w:pPr>
        <w:jc w:val="both"/>
        <w:rPr>
          <w:b/>
        </w:rPr>
      </w:pPr>
      <w:r>
        <w:rPr>
          <w:b/>
        </w:rPr>
        <w:t>8</w:t>
      </w:r>
      <w:r w:rsidR="00D82805" w:rsidRPr="00BB6E47">
        <w:rPr>
          <w:b/>
        </w:rPr>
        <w:t xml:space="preserve">.1 </w:t>
      </w:r>
      <w:r>
        <w:rPr>
          <w:b/>
        </w:rPr>
        <w:t>Contratación de artistas regionales:</w:t>
      </w:r>
    </w:p>
    <w:p w14:paraId="420DEAD7" w14:textId="77777777" w:rsidR="002B3807" w:rsidRPr="003D193A" w:rsidRDefault="0069767A" w:rsidP="00BB6E47">
      <w:pPr>
        <w:jc w:val="both"/>
      </w:pPr>
      <w:r w:rsidRPr="003D193A">
        <w:t>Del monto total de los recursos solicitados al Gobierno Regional deberá destinarse como mínimo un 80% a la contratación de artistas o elencos artísticos de la Región del Maule. Se sugiere para estos efectos revisar “</w:t>
      </w:r>
      <w:r w:rsidRPr="00D771CE">
        <w:t xml:space="preserve">Catalogo </w:t>
      </w:r>
      <w:r w:rsidR="00657854" w:rsidRPr="00D771CE">
        <w:t>de artes escénicas &amp; música de la Región del Maule</w:t>
      </w:r>
      <w:r w:rsidRPr="003D193A">
        <w:t>”, editado por el TRM y la Seremi de las Culturas, las Artes</w:t>
      </w:r>
      <w:r w:rsidR="00C42819" w:rsidRPr="003D193A">
        <w:t xml:space="preserve"> y el Patrimonio Región del Maule, disponible para descargar en: </w:t>
      </w:r>
      <w:hyperlink r:id="rId13" w:history="1">
        <w:r w:rsidR="00657854" w:rsidRPr="003D193A">
          <w:rPr>
            <w:rStyle w:val="Hipervnculo"/>
          </w:rPr>
          <w:t>http://www.teatroregional.cl</w:t>
        </w:r>
      </w:hyperlink>
    </w:p>
    <w:p w14:paraId="2AF7008A" w14:textId="77777777" w:rsidR="00657854" w:rsidRDefault="00657854" w:rsidP="00BB6E47">
      <w:pPr>
        <w:jc w:val="both"/>
        <w:rPr>
          <w:b/>
        </w:rPr>
      </w:pPr>
      <w:r>
        <w:rPr>
          <w:b/>
        </w:rPr>
        <w:t>8.2 Espacios en que deberán ejecutarse las actividades:</w:t>
      </w:r>
    </w:p>
    <w:p w14:paraId="60DC7E14" w14:textId="77777777" w:rsidR="00657854" w:rsidRPr="003D193A" w:rsidRDefault="00657854" w:rsidP="00BB6E47">
      <w:pPr>
        <w:jc w:val="both"/>
      </w:pPr>
      <w:r w:rsidRPr="003D193A">
        <w:t>Todas las actividades del plan de gestión deberán ir encaminadas a potenciar el desarrollo de los teatros, por lo cual no se financiarán eventos artísticos en lugares fuera del teatro, salvo situaciones de fuerza mayor o caso fortuito, debidamente fund</w:t>
      </w:r>
      <w:r w:rsidR="00096926" w:rsidRPr="003D193A">
        <w:t>a</w:t>
      </w:r>
      <w:r w:rsidRPr="003D193A">
        <w:t>m</w:t>
      </w:r>
      <w:r w:rsidR="00096926" w:rsidRPr="003D193A">
        <w:t>e</w:t>
      </w:r>
      <w:r w:rsidRPr="003D193A">
        <w:t>ntadas</w:t>
      </w:r>
      <w:r w:rsidR="00096926" w:rsidRPr="003D193A">
        <w:t xml:space="preserve"> y previa solicitud por escrito al Gobierno Regional del Maule.</w:t>
      </w:r>
    </w:p>
    <w:p w14:paraId="05DDBE34" w14:textId="77777777" w:rsidR="00096926" w:rsidRDefault="00096926" w:rsidP="00BB6E47">
      <w:pPr>
        <w:jc w:val="both"/>
        <w:rPr>
          <w:b/>
        </w:rPr>
      </w:pPr>
      <w:r>
        <w:rPr>
          <w:b/>
        </w:rPr>
        <w:t>8.3 Contenido del Plan de Gestión:</w:t>
      </w:r>
    </w:p>
    <w:p w14:paraId="26D68AD0" w14:textId="31EF5E0B" w:rsidR="00096926" w:rsidRPr="003D193A" w:rsidRDefault="00096926" w:rsidP="00BB6E47">
      <w:pPr>
        <w:jc w:val="both"/>
      </w:pPr>
      <w:r w:rsidRPr="003D193A">
        <w:t xml:space="preserve">El plan de gestión que se proponga deberá considerar esencialmente actividades del ámbito de las </w:t>
      </w:r>
      <w:r w:rsidRPr="00580B2D">
        <w:t>artes escénicas</w:t>
      </w:r>
      <w:r w:rsidR="000C08FF">
        <w:t>,</w:t>
      </w:r>
      <w:r w:rsidR="00580B2D" w:rsidRPr="00580B2D">
        <w:t xml:space="preserve"> </w:t>
      </w:r>
      <w:r w:rsidR="00580B2D">
        <w:t xml:space="preserve">como </w:t>
      </w:r>
      <w:r w:rsidR="00580B2D" w:rsidRPr="00580B2D">
        <w:t xml:space="preserve">teatro, danza, música, artes circenses, cine, títeres y marionetas, narración oral y ópera, </w:t>
      </w:r>
      <w:r w:rsidR="00580B2D">
        <w:t xml:space="preserve">así como también </w:t>
      </w:r>
      <w:r w:rsidR="00580B2D" w:rsidRPr="00580B2D">
        <w:t>patrimonio inmaterial, gestión cultural, desarrollo cultural local, culturas originarias y otros</w:t>
      </w:r>
      <w:r w:rsidR="00FB3A82">
        <w:t>.</w:t>
      </w:r>
      <w:r w:rsidRPr="003D193A">
        <w:t xml:space="preserve"> No se financiarán con este Fondo actividades que digan relación con fiestas costumbristas, celebraciones comerciales, aniversarios o días </w:t>
      </w:r>
      <w:r w:rsidR="00FB3C2B" w:rsidRPr="003D193A">
        <w:t>“</w:t>
      </w:r>
      <w:r w:rsidRPr="003D193A">
        <w:t>de</w:t>
      </w:r>
      <w:r w:rsidR="00FB3C2B" w:rsidRPr="003D193A">
        <w:t>”</w:t>
      </w:r>
      <w:r w:rsidRPr="003D193A">
        <w:t>, u otras actividades similares.</w:t>
      </w:r>
    </w:p>
    <w:p w14:paraId="0F9810B4" w14:textId="77777777" w:rsidR="00310005" w:rsidRDefault="00096926" w:rsidP="00BB6E47">
      <w:pPr>
        <w:jc w:val="both"/>
      </w:pPr>
      <w:r w:rsidRPr="00310005">
        <w:rPr>
          <w:b/>
        </w:rPr>
        <w:t>8.4 Ejecutor de las actividades programadas</w:t>
      </w:r>
      <w:r w:rsidRPr="003D193A">
        <w:t>:</w:t>
      </w:r>
      <w:r w:rsidR="007072CB" w:rsidRPr="003D193A">
        <w:t xml:space="preserve"> </w:t>
      </w:r>
    </w:p>
    <w:p w14:paraId="57C57346" w14:textId="77777777" w:rsidR="00096926" w:rsidRDefault="007072CB" w:rsidP="00BB6E47">
      <w:pPr>
        <w:jc w:val="both"/>
      </w:pPr>
      <w:r w:rsidRPr="003D193A">
        <w:t>La ejecución de la programación será de responsabilidad de la institución que presenta la iniciativa, por tanto no se aceptará la externalización de la misma a través de productoras. Se exceptúa de esta restricción la ejecución de actividades puntuales, las que en ningún caso</w:t>
      </w:r>
      <w:r w:rsidR="00795109" w:rsidRPr="003D193A">
        <w:t xml:space="preserve"> podrán significar, en definitiva y por esta excepción, una forma de externalización de la programación anual.</w:t>
      </w:r>
    </w:p>
    <w:p w14:paraId="4CE432E0" w14:textId="77777777" w:rsidR="003D193A" w:rsidRPr="003D193A" w:rsidRDefault="003D193A" w:rsidP="00BB6E47">
      <w:pPr>
        <w:jc w:val="both"/>
      </w:pPr>
    </w:p>
    <w:p w14:paraId="69808B2C" w14:textId="77777777" w:rsidR="00795109" w:rsidRDefault="00795109" w:rsidP="00BB6E47">
      <w:pPr>
        <w:jc w:val="both"/>
        <w:rPr>
          <w:b/>
        </w:rPr>
      </w:pPr>
      <w:r>
        <w:rPr>
          <w:b/>
        </w:rPr>
        <w:t>8.5 Programación continua y sistemática:</w:t>
      </w:r>
    </w:p>
    <w:p w14:paraId="036801FC" w14:textId="77777777" w:rsidR="00795109" w:rsidRPr="003D193A" w:rsidRDefault="00795109" w:rsidP="00BB6E47">
      <w:pPr>
        <w:jc w:val="both"/>
      </w:pPr>
      <w:r w:rsidRPr="003D193A">
        <w:t xml:space="preserve">A través de este Fondo se busca generar el funcionamiento anual de los teatros, por ello se deberá contemplar una programación de actividades mensuales, que demuestren un trabajo continuo y sistemático a lo largo del año. En virtud de lo anterior no se financiaran programaciones que solo contemplen algunos grandes eventos puntuales que impliquen el uso de todos y/o la mayor parte de los </w:t>
      </w:r>
      <w:r w:rsidR="00FB3C2B" w:rsidRPr="003D193A">
        <w:t>recursos de la subvención FNDR 7</w:t>
      </w:r>
      <w:r w:rsidRPr="003D193A">
        <w:t>%.</w:t>
      </w:r>
    </w:p>
    <w:p w14:paraId="4820E2B5" w14:textId="77777777" w:rsidR="00795109" w:rsidRDefault="00795109" w:rsidP="00BB6E47">
      <w:pPr>
        <w:jc w:val="both"/>
        <w:rPr>
          <w:b/>
        </w:rPr>
      </w:pPr>
      <w:r>
        <w:rPr>
          <w:b/>
        </w:rPr>
        <w:t>8.6 Descripción de categorías de artistas o elencos:</w:t>
      </w:r>
      <w:r w:rsidR="00E53589">
        <w:rPr>
          <w:b/>
        </w:rPr>
        <w:t xml:space="preserve"> </w:t>
      </w:r>
    </w:p>
    <w:p w14:paraId="30A62281" w14:textId="6E67698B" w:rsidR="008500C5" w:rsidRPr="003D193A" w:rsidRDefault="00E53589" w:rsidP="00BB6E47">
      <w:pPr>
        <w:jc w:val="both"/>
      </w:pPr>
      <w:r w:rsidRPr="003D193A">
        <w:t xml:space="preserve">El Plan de Gestión propuesto deberá señalar la categoría </w:t>
      </w:r>
      <w:r w:rsidRPr="00580B2D">
        <w:t>(artes escénicas</w:t>
      </w:r>
      <w:r w:rsidR="00580B2D" w:rsidRPr="00580B2D">
        <w:t xml:space="preserve"> u</w:t>
      </w:r>
      <w:r w:rsidR="004F78E1" w:rsidRPr="00580B2D">
        <w:t xml:space="preserve"> </w:t>
      </w:r>
      <w:r w:rsidR="00580B2D" w:rsidRPr="00580B2D">
        <w:t>otros</w:t>
      </w:r>
      <w:r w:rsidR="004F78E1" w:rsidRPr="00580B2D">
        <w:t>)</w:t>
      </w:r>
      <w:r w:rsidR="004F78E1" w:rsidRPr="003D193A">
        <w:t xml:space="preserve"> </w:t>
      </w:r>
      <w:r w:rsidRPr="003D193A">
        <w:t xml:space="preserve"> y subcategoría</w:t>
      </w:r>
      <w:r w:rsidR="004F78E1" w:rsidRPr="003D193A">
        <w:t xml:space="preserve"> respectiva y acompañar una nómina referencial de artistas o elencos pertenecientes a dicha categorías y subcategoría a contratar. Por ejemplo dentro de la categoría música, la subcategoría podría ser música popular juvenil pop latino y a continuación se debería señalar, a modo referencial, un listado de artistas,  grupos o elencos representativos de dicha subcategoría  propuestos a contratar en el Plan de Gestión.</w:t>
      </w:r>
    </w:p>
    <w:p w14:paraId="70868627" w14:textId="77777777" w:rsidR="004F78E1" w:rsidRDefault="004F78E1" w:rsidP="00BB6E47">
      <w:pPr>
        <w:jc w:val="both"/>
      </w:pPr>
      <w:r w:rsidRPr="003D193A">
        <w:t>Lo anterior a efecto de evitar las solicitudes al Gobierno Regional de cambios o modificación de artistas o elencos, en el transcurso de la ejecución de la programación, Ya sea por cambios de agenda o caso fortuito o fuerza mayor de los nominativamente señalados en el Plan de Gestión original.</w:t>
      </w:r>
    </w:p>
    <w:p w14:paraId="73D57775" w14:textId="77777777" w:rsidR="00310005" w:rsidRPr="006D7104" w:rsidRDefault="00310005" w:rsidP="00BB6E47">
      <w:pPr>
        <w:jc w:val="both"/>
        <w:rPr>
          <w:b/>
        </w:rPr>
      </w:pPr>
      <w:r w:rsidRPr="006D7104">
        <w:rPr>
          <w:b/>
        </w:rPr>
        <w:t>8.7 Derechos de Autor:</w:t>
      </w:r>
    </w:p>
    <w:p w14:paraId="5F54B5EB" w14:textId="77777777" w:rsidR="00021CE5" w:rsidRPr="006D7104" w:rsidRDefault="00B45F62" w:rsidP="00BB6E47">
      <w:pPr>
        <w:jc w:val="both"/>
      </w:pPr>
      <w:r w:rsidRPr="006D7104">
        <w:t>En todas l</w:t>
      </w:r>
      <w:r w:rsidR="004A5EC2" w:rsidRPr="006D7104">
        <w:t xml:space="preserve">as actividades que se proponga </w:t>
      </w:r>
      <w:r w:rsidRPr="006D7104">
        <w:t xml:space="preserve"> financiar por el FNDR 7% se deberá respetar los derechos de autor</w:t>
      </w:r>
      <w:r w:rsidR="00021CE5" w:rsidRPr="006D7104">
        <w:t xml:space="preserve">. </w:t>
      </w:r>
    </w:p>
    <w:p w14:paraId="4FD3E04C" w14:textId="2C422ECE" w:rsidR="00310005" w:rsidRPr="003D193A" w:rsidRDefault="00021CE5" w:rsidP="00BB6E47">
      <w:pPr>
        <w:jc w:val="both"/>
      </w:pPr>
      <w:r w:rsidRPr="006D7104">
        <w:t>En el caso que el autor de la obra autorice s</w:t>
      </w:r>
      <w:r w:rsidR="00B45F62" w:rsidRPr="006D7104">
        <w:t xml:space="preserve">u utilización y/o reproducción </w:t>
      </w:r>
      <w:r w:rsidRPr="006D7104">
        <w:t>gratuita</w:t>
      </w:r>
      <w:r w:rsidR="00676422" w:rsidRPr="006D7104">
        <w:t xml:space="preserve"> u onerosa</w:t>
      </w:r>
      <w:r w:rsidRPr="006D7104">
        <w:t xml:space="preserve">, </w:t>
      </w:r>
      <w:r w:rsidR="004A5EC2" w:rsidRPr="006D7104">
        <w:t>o que quien cotiza y prestará los servic</w:t>
      </w:r>
      <w:r w:rsidR="00563063" w:rsidRPr="006D7104">
        <w:t>i</w:t>
      </w:r>
      <w:r w:rsidR="004A5EC2" w:rsidRPr="006D7104">
        <w:t>os sea el mismo autor de la obra</w:t>
      </w:r>
      <w:r w:rsidR="00563063" w:rsidRPr="006D7104">
        <w:t xml:space="preserve">, </w:t>
      </w:r>
      <w:r w:rsidR="00B45F62" w:rsidRPr="006D7104">
        <w:t xml:space="preserve">en el marco del proyecto a financiar por el Gobierno Regional del Maule, </w:t>
      </w:r>
      <w:r w:rsidRPr="006D7104">
        <w:t xml:space="preserve">se deberá acompañar una carta en que conste dicha </w:t>
      </w:r>
      <w:r w:rsidR="00E83802" w:rsidRPr="006D7104">
        <w:t xml:space="preserve">autorización, </w:t>
      </w:r>
      <w:r w:rsidR="00B45F62" w:rsidRPr="006D7104">
        <w:t>salvo que, de acuerdo con la ley de propiedad intelectual, se pueda hacer uso gratuito de dichas obras</w:t>
      </w:r>
      <w:r w:rsidR="00FA4B88" w:rsidRPr="006D7104">
        <w:t>.</w:t>
      </w:r>
      <w:r w:rsidR="00B45F62">
        <w:t xml:space="preserve"> </w:t>
      </w:r>
      <w:r w:rsidR="0081166D">
        <w:t>Dicha carta deberá acompañarse en la etapa de rendición financiera.</w:t>
      </w:r>
    </w:p>
    <w:p w14:paraId="0E509AFB" w14:textId="77777777" w:rsidR="004F78E1" w:rsidRDefault="00310005" w:rsidP="00BB6E47">
      <w:pPr>
        <w:jc w:val="both"/>
        <w:rPr>
          <w:b/>
        </w:rPr>
      </w:pPr>
      <w:r>
        <w:rPr>
          <w:b/>
        </w:rPr>
        <w:t>8.8</w:t>
      </w:r>
      <w:r w:rsidR="004F78E1">
        <w:rPr>
          <w:b/>
        </w:rPr>
        <w:t xml:space="preserve"> Normas Sanitarias:</w:t>
      </w:r>
    </w:p>
    <w:p w14:paraId="45563AB8" w14:textId="77777777" w:rsidR="004F78E1" w:rsidRPr="003D193A" w:rsidRDefault="004F78E1" w:rsidP="00BB6E47">
      <w:pPr>
        <w:jc w:val="both"/>
      </w:pPr>
      <w:r w:rsidRPr="003D193A">
        <w:t xml:space="preserve">En el evento de que a la fecha de ejecución de las actividades, aún existan restricciones en virtud de la pandemia de </w:t>
      </w:r>
      <w:proofErr w:type="spellStart"/>
      <w:r w:rsidRPr="003D193A">
        <w:t>Covid</w:t>
      </w:r>
      <w:proofErr w:type="spellEnd"/>
      <w:r w:rsidRPr="003D193A">
        <w:t xml:space="preserve"> 19, en cada una de las actividades propuestas se deberá respetar la normativa que </w:t>
      </w:r>
      <w:r w:rsidR="00F168C3" w:rsidRPr="003D193A">
        <w:t xml:space="preserve">al respecto </w:t>
      </w:r>
      <w:r w:rsidRPr="003D193A">
        <w:t>imparta la autoridad sanitaria</w:t>
      </w:r>
      <w:r w:rsidR="00F168C3" w:rsidRPr="003D193A">
        <w:t xml:space="preserve"> en relación con la cantidad de beneficiarios y/o público participante de las mismas, así como también las medidas sanitarias de higiene y sanitización, uso de mascarillas, alcohol gel, etc.</w:t>
      </w:r>
    </w:p>
    <w:p w14:paraId="18176CC7" w14:textId="77777777" w:rsidR="00F168C3" w:rsidRPr="003D193A" w:rsidRDefault="00F168C3" w:rsidP="00BB6E47">
      <w:pPr>
        <w:jc w:val="both"/>
      </w:pPr>
      <w:r w:rsidRPr="003D193A">
        <w:t>Dado lo anterior se podrá también desarrollar las actividades en forma virtual, lo que deberá quedar expresado en el texto del proyecto a presentar.</w:t>
      </w:r>
    </w:p>
    <w:p w14:paraId="55B4D027" w14:textId="77777777" w:rsidR="00F168C3" w:rsidRDefault="00F168C3" w:rsidP="00BB6E47">
      <w:pPr>
        <w:jc w:val="both"/>
        <w:rPr>
          <w:b/>
          <w:sz w:val="28"/>
          <w:szCs w:val="28"/>
        </w:rPr>
      </w:pPr>
      <w:r w:rsidRPr="00F168C3">
        <w:rPr>
          <w:b/>
          <w:sz w:val="28"/>
          <w:szCs w:val="28"/>
        </w:rPr>
        <w:lastRenderedPageBreak/>
        <w:t>9.           EVALUACIÓN</w:t>
      </w:r>
    </w:p>
    <w:p w14:paraId="14A25B69" w14:textId="77777777" w:rsidR="00F168C3" w:rsidRDefault="00F168C3" w:rsidP="00BB6E47">
      <w:pPr>
        <w:jc w:val="both"/>
      </w:pPr>
      <w:r w:rsidRPr="00F168C3">
        <w:t>El proceso de evalua</w:t>
      </w:r>
      <w:r w:rsidR="00733BF6">
        <w:t>ción será realizado por funcionarios</w:t>
      </w:r>
      <w:r>
        <w:t xml:space="preserve"> que designe el Gobierno Regional del Maule.</w:t>
      </w:r>
    </w:p>
    <w:p w14:paraId="33998C8F" w14:textId="77777777" w:rsidR="00F168C3" w:rsidRPr="00F168C3" w:rsidRDefault="00F168C3" w:rsidP="00BB6E47">
      <w:pPr>
        <w:jc w:val="both"/>
      </w:pPr>
      <w:r>
        <w:t xml:space="preserve">En el evento que se formulen observaciones al proyecto, éstas se enviarán por el evaluador al correo electrónico del representante legal de la institución y al profesional responsable del mismo, indicado en el formulario de presentación de la iniciativa. Sólo una vez subsanadas dichas observaciones se seguirá con el procedimiento administrativo </w:t>
      </w:r>
      <w:r w:rsidR="00311BC4">
        <w:t>que autorizará, si corre</w:t>
      </w:r>
      <w:r w:rsidR="00733BF6">
        <w:t>sponde, el financiamiento FNDR 7</w:t>
      </w:r>
      <w:r w:rsidR="00311BC4">
        <w:t>%.</w:t>
      </w:r>
    </w:p>
    <w:p w14:paraId="24B21362" w14:textId="77777777" w:rsidR="008A0192" w:rsidRDefault="008A0192" w:rsidP="00BB6E47">
      <w:pPr>
        <w:jc w:val="both"/>
        <w:rPr>
          <w:b/>
        </w:rPr>
      </w:pPr>
    </w:p>
    <w:p w14:paraId="5E9E4A60" w14:textId="77777777" w:rsidR="000970C2" w:rsidRPr="008A0192" w:rsidRDefault="00F168C3" w:rsidP="008A0192">
      <w:pPr>
        <w:jc w:val="both"/>
        <w:rPr>
          <w:b/>
          <w:sz w:val="28"/>
          <w:szCs w:val="28"/>
        </w:rPr>
      </w:pPr>
      <w:r>
        <w:rPr>
          <w:b/>
          <w:sz w:val="28"/>
          <w:szCs w:val="28"/>
        </w:rPr>
        <w:t>10</w:t>
      </w:r>
      <w:r w:rsidR="008A0192" w:rsidRPr="008A0192">
        <w:rPr>
          <w:b/>
          <w:sz w:val="28"/>
          <w:szCs w:val="28"/>
        </w:rPr>
        <w:t xml:space="preserve">.        CONSIDERACIONES  FINALES </w:t>
      </w:r>
    </w:p>
    <w:p w14:paraId="7998326B" w14:textId="77777777" w:rsidR="000970C2" w:rsidRDefault="00F168C3" w:rsidP="00EC5791">
      <w:pPr>
        <w:pStyle w:val="Prrafodelista"/>
        <w:ind w:left="1800" w:hanging="1800"/>
        <w:jc w:val="both"/>
        <w:rPr>
          <w:b/>
          <w:bCs/>
          <w:lang w:val="es-ES"/>
        </w:rPr>
      </w:pPr>
      <w:r>
        <w:rPr>
          <w:b/>
          <w:bCs/>
          <w:lang w:val="es-ES"/>
        </w:rPr>
        <w:t>10</w:t>
      </w:r>
      <w:r w:rsidR="000970C2" w:rsidRPr="00981972">
        <w:rPr>
          <w:b/>
          <w:bCs/>
          <w:lang w:val="es-ES"/>
        </w:rPr>
        <w:t xml:space="preserve">.1.- </w:t>
      </w:r>
      <w:r w:rsidR="00981972" w:rsidRPr="00981972">
        <w:rPr>
          <w:b/>
          <w:bCs/>
          <w:lang w:val="es-ES"/>
        </w:rPr>
        <w:t>Modificaciones del Plan de Gestión Aprobado</w:t>
      </w:r>
      <w:r w:rsidR="000970C2" w:rsidRPr="000970C2">
        <w:rPr>
          <w:b/>
          <w:bCs/>
          <w:lang w:val="es-ES"/>
        </w:rPr>
        <w:t xml:space="preserve"> </w:t>
      </w:r>
    </w:p>
    <w:p w14:paraId="5ED32223" w14:textId="77777777" w:rsidR="00EC5791" w:rsidRDefault="008A0192" w:rsidP="00EC5791">
      <w:pPr>
        <w:jc w:val="both"/>
        <w:rPr>
          <w:bCs/>
          <w:lang w:val="es-ES"/>
        </w:rPr>
      </w:pPr>
      <w:r>
        <w:rPr>
          <w:bCs/>
          <w:lang w:val="es-ES"/>
        </w:rPr>
        <w:t>Las modificaciones, al</w:t>
      </w:r>
      <w:r w:rsidR="003F0D98">
        <w:rPr>
          <w:bCs/>
          <w:lang w:val="es-ES"/>
        </w:rPr>
        <w:t xml:space="preserve"> Plan de Gestión </w:t>
      </w:r>
      <w:r>
        <w:rPr>
          <w:bCs/>
          <w:lang w:val="es-ES"/>
        </w:rPr>
        <w:t>originalmente aprobado, sólo podrán efectuarse</w:t>
      </w:r>
      <w:r w:rsidR="00582B34">
        <w:rPr>
          <w:bCs/>
          <w:lang w:val="es-ES"/>
        </w:rPr>
        <w:t xml:space="preserve"> </w:t>
      </w:r>
      <w:r>
        <w:rPr>
          <w:bCs/>
          <w:lang w:val="es-ES"/>
        </w:rPr>
        <w:t>previa solicitud y autorización por escrito del Gobierno Regional del Maule</w:t>
      </w:r>
      <w:r w:rsidR="00505429">
        <w:rPr>
          <w:bCs/>
          <w:lang w:val="es-ES"/>
        </w:rPr>
        <w:t>.</w:t>
      </w:r>
    </w:p>
    <w:p w14:paraId="64D18EE0" w14:textId="77777777" w:rsidR="00290CEA" w:rsidRPr="00EC5791" w:rsidRDefault="00F168C3" w:rsidP="00EC5791">
      <w:pPr>
        <w:jc w:val="both"/>
        <w:rPr>
          <w:bCs/>
          <w:lang w:val="es-ES"/>
        </w:rPr>
      </w:pPr>
      <w:r>
        <w:rPr>
          <w:b/>
          <w:lang w:val="es-ES"/>
        </w:rPr>
        <w:t>10</w:t>
      </w:r>
      <w:r w:rsidR="00195893" w:rsidRPr="00290CEA">
        <w:rPr>
          <w:b/>
          <w:lang w:val="es-ES"/>
        </w:rPr>
        <w:t xml:space="preserve">.2.- </w:t>
      </w:r>
      <w:r w:rsidR="00290CEA" w:rsidRPr="00290CEA">
        <w:rPr>
          <w:rFonts w:cstheme="minorHAnsi"/>
          <w:b/>
          <w:bCs/>
        </w:rPr>
        <w:t>Uso de la subvención</w:t>
      </w:r>
      <w:r w:rsidR="00290CEA" w:rsidRPr="00290CEA">
        <w:rPr>
          <w:rFonts w:ascii="Arial" w:hAnsi="Arial" w:cs="Arial"/>
          <w:b/>
          <w:bCs/>
        </w:rPr>
        <w:t xml:space="preserve"> </w:t>
      </w:r>
    </w:p>
    <w:p w14:paraId="5663125F" w14:textId="4A5FBE14" w:rsidR="00E81E34" w:rsidRDefault="00290CEA" w:rsidP="00EC5791">
      <w:pPr>
        <w:jc w:val="both"/>
        <w:rPr>
          <w:rFonts w:cstheme="minorHAnsi"/>
        </w:rPr>
      </w:pPr>
      <w:r w:rsidRPr="00290CEA">
        <w:rPr>
          <w:rFonts w:cstheme="minorHAnsi"/>
        </w:rPr>
        <w:t>El uso de los recursos debe hacerse dentro del año calendario, por lo tanto,</w:t>
      </w:r>
      <w:r w:rsidR="00582B34">
        <w:rPr>
          <w:rFonts w:cstheme="minorHAnsi"/>
        </w:rPr>
        <w:t xml:space="preserve"> la programación de actividades y los gastos</w:t>
      </w:r>
      <w:r w:rsidRPr="00290CEA">
        <w:rPr>
          <w:rFonts w:cstheme="minorHAnsi"/>
        </w:rPr>
        <w:t xml:space="preserve"> </w:t>
      </w:r>
      <w:r w:rsidR="00582B34">
        <w:rPr>
          <w:rFonts w:cstheme="minorHAnsi"/>
        </w:rPr>
        <w:t xml:space="preserve">respectivos deberán ser hasta el </w:t>
      </w:r>
      <w:r w:rsidR="00D53113">
        <w:rPr>
          <w:rFonts w:cstheme="minorHAnsi"/>
        </w:rPr>
        <w:t>30 de noviembre de 2022</w:t>
      </w:r>
      <w:r w:rsidR="00582B34">
        <w:rPr>
          <w:rFonts w:cstheme="minorHAnsi"/>
        </w:rPr>
        <w:t>.</w:t>
      </w:r>
      <w:r w:rsidRPr="00290CEA">
        <w:rPr>
          <w:rFonts w:cstheme="minorHAnsi"/>
        </w:rPr>
        <w:t xml:space="preserve"> El </w:t>
      </w:r>
      <w:r w:rsidR="00582B34">
        <w:rPr>
          <w:rFonts w:cstheme="minorHAnsi"/>
        </w:rPr>
        <w:t>incumplimiento de esta exigencia</w:t>
      </w:r>
      <w:r w:rsidRPr="00290CEA">
        <w:rPr>
          <w:rFonts w:cstheme="minorHAnsi"/>
        </w:rPr>
        <w:t xml:space="preserve"> implicará que el Gobierno Regional del Maule pedirá la devolución de los recursos no utilizados a esa fecha. </w:t>
      </w:r>
    </w:p>
    <w:p w14:paraId="31C4AF0A" w14:textId="2364664F" w:rsidR="00290CEA" w:rsidRDefault="00290CEA" w:rsidP="00312F0F">
      <w:pPr>
        <w:jc w:val="both"/>
        <w:rPr>
          <w:rFonts w:cstheme="minorHAnsi"/>
        </w:rPr>
      </w:pPr>
      <w:r w:rsidRPr="00E81E34">
        <w:rPr>
          <w:rFonts w:cstheme="minorHAnsi"/>
        </w:rPr>
        <w:t xml:space="preserve">Excepcionalmente, y sólo para iniciativas de Teatros ejecutadas </w:t>
      </w:r>
      <w:r w:rsidR="00F075A6" w:rsidRPr="00E81E34">
        <w:rPr>
          <w:rFonts w:cstheme="minorHAnsi"/>
        </w:rPr>
        <w:t>por Corporaciones</w:t>
      </w:r>
      <w:r w:rsidR="00733BF6">
        <w:rPr>
          <w:rFonts w:cstheme="minorHAnsi"/>
        </w:rPr>
        <w:t xml:space="preserve"> Municipales</w:t>
      </w:r>
      <w:r w:rsidRPr="00E81E34">
        <w:rPr>
          <w:rFonts w:cstheme="minorHAnsi"/>
        </w:rPr>
        <w:t xml:space="preserve">, se podrá autorizar ampliación de plazos cuando se entreguen los fundamentos apropiados, y siempre que </w:t>
      </w:r>
      <w:r w:rsidR="003101B6">
        <w:rPr>
          <w:rFonts w:cstheme="minorHAnsi"/>
        </w:rPr>
        <w:t>la solicitud se</w:t>
      </w:r>
      <w:r w:rsidRPr="00E81E34">
        <w:rPr>
          <w:rFonts w:cstheme="minorHAnsi"/>
        </w:rPr>
        <w:t xml:space="preserve"> realice </w:t>
      </w:r>
      <w:r w:rsidRPr="00E81E34">
        <w:rPr>
          <w:rFonts w:cstheme="minorHAnsi"/>
          <w:u w:val="single"/>
        </w:rPr>
        <w:t>antes de</w:t>
      </w:r>
      <w:r w:rsidR="00582B34">
        <w:rPr>
          <w:rFonts w:cstheme="minorHAnsi"/>
          <w:u w:val="single"/>
        </w:rPr>
        <w:t xml:space="preserve">l </w:t>
      </w:r>
      <w:r w:rsidR="00091C87">
        <w:rPr>
          <w:rFonts w:cstheme="minorHAnsi"/>
          <w:u w:val="single"/>
        </w:rPr>
        <w:t>30</w:t>
      </w:r>
      <w:r w:rsidR="00582B34">
        <w:rPr>
          <w:rFonts w:cstheme="minorHAnsi"/>
          <w:u w:val="single"/>
        </w:rPr>
        <w:t xml:space="preserve"> de </w:t>
      </w:r>
      <w:r w:rsidR="00091C87">
        <w:rPr>
          <w:rFonts w:cstheme="minorHAnsi"/>
          <w:u w:val="single"/>
        </w:rPr>
        <w:t>noviembre</w:t>
      </w:r>
      <w:bookmarkStart w:id="0" w:name="_GoBack"/>
      <w:bookmarkEnd w:id="0"/>
      <w:r w:rsidR="00582B34">
        <w:rPr>
          <w:rFonts w:cstheme="minorHAnsi"/>
          <w:u w:val="single"/>
        </w:rPr>
        <w:t xml:space="preserve"> de 2022</w:t>
      </w:r>
      <w:r w:rsidRPr="00E81E34">
        <w:rPr>
          <w:rFonts w:cstheme="minorHAnsi"/>
        </w:rPr>
        <w:t>.</w:t>
      </w:r>
      <w:r w:rsidRPr="00290CEA">
        <w:rPr>
          <w:rFonts w:cstheme="minorHAnsi"/>
        </w:rPr>
        <w:t xml:space="preserve"> </w:t>
      </w:r>
      <w:r w:rsidR="00582B34">
        <w:rPr>
          <w:rFonts w:cstheme="minorHAnsi"/>
        </w:rPr>
        <w:t xml:space="preserve"> </w:t>
      </w:r>
    </w:p>
    <w:p w14:paraId="617BD504" w14:textId="77777777" w:rsidR="00582B34" w:rsidRPr="00582B34" w:rsidRDefault="00F168C3" w:rsidP="00312F0F">
      <w:pPr>
        <w:jc w:val="both"/>
        <w:rPr>
          <w:rFonts w:cstheme="minorHAnsi"/>
          <w:b/>
        </w:rPr>
      </w:pPr>
      <w:r>
        <w:rPr>
          <w:rFonts w:cstheme="minorHAnsi"/>
          <w:b/>
        </w:rPr>
        <w:t>10</w:t>
      </w:r>
      <w:r w:rsidR="00582B34" w:rsidRPr="00582B34">
        <w:rPr>
          <w:rFonts w:cstheme="minorHAnsi"/>
          <w:b/>
        </w:rPr>
        <w:t>.3 Devolución de remanentes</w:t>
      </w:r>
    </w:p>
    <w:p w14:paraId="66A7F81B" w14:textId="77777777" w:rsidR="00582B34" w:rsidRDefault="00582B34" w:rsidP="00312F0F">
      <w:pPr>
        <w:jc w:val="both"/>
        <w:rPr>
          <w:rFonts w:cstheme="minorHAnsi"/>
        </w:rPr>
      </w:pPr>
      <w:r>
        <w:rPr>
          <w:rFonts w:cstheme="minorHAnsi"/>
        </w:rPr>
        <w:t xml:space="preserve">Si al término de la ejecución de la iniciativa quedasen recursos remanentes, éstos deberán ser devueltos al Gobierno Regional del Maule mediante depósito bancario en la cuenta corriente N° 43509108910-0, debiendo ser reintegrados en un plazo máximo de 30 días, contados desde el término de la iniciativa. </w:t>
      </w:r>
    </w:p>
    <w:p w14:paraId="1C9BB70F" w14:textId="77777777" w:rsidR="00D53113" w:rsidRPr="00D53113" w:rsidRDefault="00D53113" w:rsidP="00D53113">
      <w:pPr>
        <w:jc w:val="both"/>
        <w:rPr>
          <w:rFonts w:cstheme="minorHAnsi"/>
          <w:b/>
        </w:rPr>
      </w:pPr>
      <w:r w:rsidRPr="00D53113">
        <w:rPr>
          <w:rFonts w:cstheme="minorHAnsi"/>
          <w:b/>
        </w:rPr>
        <w:t>10.4 Programación Financiera</w:t>
      </w:r>
    </w:p>
    <w:p w14:paraId="1166AAA5" w14:textId="1CCA6D07" w:rsidR="00D53113" w:rsidRDefault="00D53113" w:rsidP="00D53113">
      <w:pPr>
        <w:jc w:val="both"/>
        <w:rPr>
          <w:rFonts w:cstheme="minorHAnsi"/>
        </w:rPr>
      </w:pPr>
      <w:r w:rsidRPr="00D53113">
        <w:rPr>
          <w:rFonts w:cstheme="minorHAnsi"/>
        </w:rPr>
        <w:t>Solo instituciones públicas deberán realizar la programación de los recursos, ésta se realiza de forma mensual por cada Municipio, en la cual deben enviar, antes del día 5 de cada mes, los montos a rendir. La programación es anual hasta la fecha de la última rendición del proyecto y se debe especificar cuanto rendirán mensualmente.</w:t>
      </w:r>
    </w:p>
    <w:p w14:paraId="1AC5C6CC" w14:textId="77777777" w:rsidR="00D53113" w:rsidRDefault="00D53113" w:rsidP="00D53113">
      <w:pPr>
        <w:jc w:val="both"/>
        <w:rPr>
          <w:rFonts w:cstheme="minorHAnsi"/>
        </w:rPr>
      </w:pPr>
    </w:p>
    <w:p w14:paraId="54E61519" w14:textId="5D72DE44" w:rsidR="00582B34" w:rsidRPr="000450D5" w:rsidRDefault="00F168C3" w:rsidP="00312F0F">
      <w:pPr>
        <w:jc w:val="both"/>
        <w:rPr>
          <w:rFonts w:cstheme="minorHAnsi"/>
          <w:b/>
        </w:rPr>
      </w:pPr>
      <w:r>
        <w:rPr>
          <w:rFonts w:cstheme="minorHAnsi"/>
          <w:b/>
        </w:rPr>
        <w:lastRenderedPageBreak/>
        <w:t>10</w:t>
      </w:r>
      <w:r w:rsidR="00D53113">
        <w:rPr>
          <w:rFonts w:cstheme="minorHAnsi"/>
          <w:b/>
        </w:rPr>
        <w:t>.5</w:t>
      </w:r>
      <w:r w:rsidR="00582B34" w:rsidRPr="000450D5">
        <w:rPr>
          <w:rFonts w:cstheme="minorHAnsi"/>
          <w:b/>
        </w:rPr>
        <w:t xml:space="preserve"> Rendiciones Financieras</w:t>
      </w:r>
    </w:p>
    <w:p w14:paraId="19C45280" w14:textId="77777777" w:rsidR="00582B34" w:rsidRPr="00290CEA" w:rsidRDefault="00582B34" w:rsidP="00312F0F">
      <w:pPr>
        <w:jc w:val="both"/>
        <w:rPr>
          <w:rFonts w:cstheme="minorHAnsi"/>
        </w:rPr>
      </w:pPr>
      <w:r>
        <w:rPr>
          <w:rFonts w:cstheme="minorHAnsi"/>
        </w:rPr>
        <w:t>Los recursos traspasados para la ejecución de las actividades, deben ser rendidos de acuerdo a la normativa sobre rendiciones de cuenta emitida por la Contraloría General de la República en la Resolución N° 30 del 15 de marzo del año  2015. La Unidad de Seguimiento y Rendiciones de la División de Presupuesto e Inversión Regional</w:t>
      </w:r>
      <w:r w:rsidR="000450D5">
        <w:rPr>
          <w:rFonts w:cstheme="minorHAnsi"/>
        </w:rPr>
        <w:t xml:space="preserve"> del Gobierno Regional del Maule verificará el cumplimiento de la misma. </w:t>
      </w:r>
      <w:r w:rsidR="00255775">
        <w:rPr>
          <w:rFonts w:cstheme="minorHAnsi"/>
        </w:rPr>
        <w:t>El Manual de Rendición de Cuentas de iniciativas financiadas por el Fondo Nacional de Desarrollo Regional, del Gobierno Regional del Maule se encuentra disponible</w:t>
      </w:r>
      <w:r w:rsidR="000450D5">
        <w:rPr>
          <w:rFonts w:cstheme="minorHAnsi"/>
        </w:rPr>
        <w:t xml:space="preserve"> en la página web del Gobierno Regional en </w:t>
      </w:r>
      <w:r w:rsidR="000450D5" w:rsidRPr="00E00E29">
        <w:rPr>
          <w:rFonts w:cstheme="minorHAnsi"/>
        </w:rPr>
        <w:t>banner</w:t>
      </w:r>
      <w:r w:rsidR="000450D5">
        <w:rPr>
          <w:rFonts w:cstheme="minorHAnsi"/>
        </w:rPr>
        <w:t xml:space="preserve"> “</w:t>
      </w:r>
      <w:r w:rsidR="00922290">
        <w:rPr>
          <w:rFonts w:cstheme="minorHAnsi"/>
        </w:rPr>
        <w:t>Trámites”</w:t>
      </w:r>
      <w:r w:rsidR="00255775">
        <w:rPr>
          <w:rFonts w:cstheme="minorHAnsi"/>
        </w:rPr>
        <w:t>, link Subvenciones para A</w:t>
      </w:r>
      <w:r w:rsidR="00922290">
        <w:rPr>
          <w:rFonts w:cstheme="minorHAnsi"/>
        </w:rPr>
        <w:t xml:space="preserve">ctividades </w:t>
      </w:r>
      <w:r w:rsidR="00255775">
        <w:rPr>
          <w:rFonts w:cstheme="minorHAnsi"/>
        </w:rPr>
        <w:t>FNDR 7%, parte final “Rendición”</w:t>
      </w:r>
      <w:r w:rsidR="00093432">
        <w:rPr>
          <w:rFonts w:cstheme="minorHAnsi"/>
        </w:rPr>
        <w:t>.</w:t>
      </w:r>
    </w:p>
    <w:p w14:paraId="1B9DB9FD" w14:textId="77777777" w:rsidR="000970C2" w:rsidRPr="000970C2" w:rsidRDefault="000970C2" w:rsidP="000970C2">
      <w:pPr>
        <w:pStyle w:val="Prrafodelista"/>
        <w:ind w:left="1800"/>
        <w:rPr>
          <w:lang w:val="es-ES"/>
        </w:rPr>
      </w:pPr>
    </w:p>
    <w:p w14:paraId="0CF4EF50" w14:textId="77777777" w:rsidR="00170B80" w:rsidRDefault="00170B80" w:rsidP="00436BDF">
      <w:pPr>
        <w:pStyle w:val="Prrafodelista"/>
        <w:ind w:left="1800"/>
        <w:jc w:val="both"/>
      </w:pPr>
    </w:p>
    <w:p w14:paraId="2B8D7FB8" w14:textId="77777777" w:rsidR="00C9284F" w:rsidRDefault="00C9284F" w:rsidP="00937A2E">
      <w:pPr>
        <w:jc w:val="both"/>
      </w:pPr>
    </w:p>
    <w:p w14:paraId="6E697D66" w14:textId="77777777" w:rsidR="00170B80" w:rsidRDefault="00170B80" w:rsidP="00937A2E">
      <w:pPr>
        <w:ind w:left="2520"/>
      </w:pPr>
    </w:p>
    <w:p w14:paraId="5FFC9DCD" w14:textId="77777777" w:rsidR="003A025D" w:rsidRDefault="003A025D" w:rsidP="00937A2E"/>
    <w:p w14:paraId="793EA31A" w14:textId="77777777" w:rsidR="003A025D" w:rsidRDefault="003A025D" w:rsidP="00937A2E"/>
    <w:p w14:paraId="73041048" w14:textId="77777777" w:rsidR="003A025D" w:rsidRDefault="003A025D" w:rsidP="00937A2E">
      <w:pPr>
        <w:ind w:firstLine="708"/>
      </w:pPr>
    </w:p>
    <w:sectPr w:rsidR="003A025D" w:rsidSect="00E90331">
      <w:headerReference w:type="default" r:id="rId14"/>
      <w:footerReference w:type="default" r:id="rId1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804570" w14:textId="77777777" w:rsidR="008D7DA0" w:rsidRDefault="008D7DA0" w:rsidP="006A6571">
      <w:pPr>
        <w:spacing w:after="0" w:line="240" w:lineRule="auto"/>
      </w:pPr>
      <w:r>
        <w:separator/>
      </w:r>
    </w:p>
  </w:endnote>
  <w:endnote w:type="continuationSeparator" w:id="0">
    <w:p w14:paraId="7A003D19" w14:textId="77777777" w:rsidR="008D7DA0" w:rsidRDefault="008D7DA0" w:rsidP="006A65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obCL">
    <w:altName w:val="gobCL"/>
    <w:panose1 w:val="00000000000000000000"/>
    <w:charset w:val="00"/>
    <w:family w:val="modern"/>
    <w:notTrueType/>
    <w:pitch w:val="variable"/>
    <w:sig w:usb0="8000002F" w:usb1="4000005B" w:usb2="00000000" w:usb3="00000000" w:csb0="0000011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881322"/>
      <w:docPartObj>
        <w:docPartGallery w:val="Page Numbers (Bottom of Page)"/>
        <w:docPartUnique/>
      </w:docPartObj>
    </w:sdtPr>
    <w:sdtEndPr/>
    <w:sdtContent>
      <w:p w14:paraId="07FB6374" w14:textId="77777777" w:rsidR="004F78E1" w:rsidRDefault="004F78E1">
        <w:pPr>
          <w:pStyle w:val="Piedepgina"/>
          <w:jc w:val="right"/>
        </w:pPr>
        <w:r>
          <w:fldChar w:fldCharType="begin"/>
        </w:r>
        <w:r>
          <w:instrText xml:space="preserve"> PAGE   \* MERGEFORMAT </w:instrText>
        </w:r>
        <w:r>
          <w:fldChar w:fldCharType="separate"/>
        </w:r>
        <w:r w:rsidR="00091C87">
          <w:rPr>
            <w:noProof/>
          </w:rPr>
          <w:t>11</w:t>
        </w:r>
        <w:r>
          <w:rPr>
            <w:noProof/>
          </w:rPr>
          <w:fldChar w:fldCharType="end"/>
        </w:r>
      </w:p>
    </w:sdtContent>
  </w:sdt>
  <w:p w14:paraId="5222FC22" w14:textId="77777777" w:rsidR="004F78E1" w:rsidRDefault="004F78E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268907" w14:textId="77777777" w:rsidR="008D7DA0" w:rsidRDefault="008D7DA0" w:rsidP="006A6571">
      <w:pPr>
        <w:spacing w:after="0" w:line="240" w:lineRule="auto"/>
      </w:pPr>
      <w:r>
        <w:separator/>
      </w:r>
    </w:p>
  </w:footnote>
  <w:footnote w:type="continuationSeparator" w:id="0">
    <w:p w14:paraId="4EFDB3EE" w14:textId="77777777" w:rsidR="008D7DA0" w:rsidRDefault="008D7DA0" w:rsidP="006A65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D20475" w14:textId="77777777" w:rsidR="004F78E1" w:rsidRPr="00AD3FD0" w:rsidRDefault="004F78E1">
    <w:pPr>
      <w:pStyle w:val="Encabezado"/>
      <w:rPr>
        <w:sz w:val="16"/>
        <w:szCs w:val="16"/>
      </w:rPr>
    </w:pPr>
    <w:r>
      <w:rPr>
        <w:noProof/>
        <w:sz w:val="16"/>
        <w:szCs w:val="16"/>
      </w:rPr>
      <w:drawing>
        <wp:inline distT="0" distB="0" distL="0" distR="0" wp14:anchorId="4B5CFE14" wp14:editId="498C1883">
          <wp:extent cx="896587" cy="552191"/>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96" cy="574922"/>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B2B6FDA"/>
    <w:multiLevelType w:val="hybridMultilevel"/>
    <w:tmpl w:val="BFC52D4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FB0948"/>
    <w:multiLevelType w:val="multilevel"/>
    <w:tmpl w:val="F49EED72"/>
    <w:lvl w:ilvl="0">
      <w:start w:val="3"/>
      <w:numFmt w:val="decimal"/>
      <w:lvlText w:val="%1."/>
      <w:lvlJc w:val="left"/>
      <w:pPr>
        <w:ind w:left="720" w:hanging="360"/>
      </w:pPr>
      <w:rPr>
        <w:rFonts w:hint="default"/>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4680" w:hanging="1440"/>
      </w:pPr>
      <w:rPr>
        <w:rFonts w:hint="default"/>
        <w:b/>
      </w:rPr>
    </w:lvl>
  </w:abstractNum>
  <w:abstractNum w:abstractNumId="2" w15:restartNumberingAfterBreak="0">
    <w:nsid w:val="0A006323"/>
    <w:multiLevelType w:val="multilevel"/>
    <w:tmpl w:val="23781788"/>
    <w:lvl w:ilvl="0">
      <w:start w:val="6"/>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3" w15:restartNumberingAfterBreak="0">
    <w:nsid w:val="101951E1"/>
    <w:multiLevelType w:val="multilevel"/>
    <w:tmpl w:val="E80A719E"/>
    <w:lvl w:ilvl="0">
      <w:start w:val="5"/>
      <w:numFmt w:val="decimal"/>
      <w:lvlText w:val="%1"/>
      <w:lvlJc w:val="left"/>
      <w:pPr>
        <w:ind w:left="435" w:hanging="435"/>
      </w:pPr>
      <w:rPr>
        <w:rFonts w:hint="default"/>
      </w:rPr>
    </w:lvl>
    <w:lvl w:ilvl="1">
      <w:start w:val="6"/>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0C9313C"/>
    <w:multiLevelType w:val="hybridMultilevel"/>
    <w:tmpl w:val="4A74B9F4"/>
    <w:lvl w:ilvl="0" w:tplc="4CAE46BE">
      <w:start w:val="9"/>
      <w:numFmt w:val="decimal"/>
      <w:lvlText w:val="%1."/>
      <w:lvlJc w:val="left"/>
      <w:pPr>
        <w:ind w:left="643" w:hanging="360"/>
      </w:pPr>
      <w:rPr>
        <w:rFonts w:hint="default"/>
      </w:rPr>
    </w:lvl>
    <w:lvl w:ilvl="1" w:tplc="340A0019" w:tentative="1">
      <w:start w:val="1"/>
      <w:numFmt w:val="lowerLetter"/>
      <w:lvlText w:val="%2."/>
      <w:lvlJc w:val="left"/>
      <w:pPr>
        <w:ind w:left="1363" w:hanging="360"/>
      </w:pPr>
    </w:lvl>
    <w:lvl w:ilvl="2" w:tplc="340A001B" w:tentative="1">
      <w:start w:val="1"/>
      <w:numFmt w:val="lowerRoman"/>
      <w:lvlText w:val="%3."/>
      <w:lvlJc w:val="right"/>
      <w:pPr>
        <w:ind w:left="2083" w:hanging="180"/>
      </w:pPr>
    </w:lvl>
    <w:lvl w:ilvl="3" w:tplc="340A000F" w:tentative="1">
      <w:start w:val="1"/>
      <w:numFmt w:val="decimal"/>
      <w:lvlText w:val="%4."/>
      <w:lvlJc w:val="left"/>
      <w:pPr>
        <w:ind w:left="2803" w:hanging="360"/>
      </w:pPr>
    </w:lvl>
    <w:lvl w:ilvl="4" w:tplc="340A0019" w:tentative="1">
      <w:start w:val="1"/>
      <w:numFmt w:val="lowerLetter"/>
      <w:lvlText w:val="%5."/>
      <w:lvlJc w:val="left"/>
      <w:pPr>
        <w:ind w:left="3523" w:hanging="360"/>
      </w:pPr>
    </w:lvl>
    <w:lvl w:ilvl="5" w:tplc="340A001B" w:tentative="1">
      <w:start w:val="1"/>
      <w:numFmt w:val="lowerRoman"/>
      <w:lvlText w:val="%6."/>
      <w:lvlJc w:val="right"/>
      <w:pPr>
        <w:ind w:left="4243" w:hanging="180"/>
      </w:pPr>
    </w:lvl>
    <w:lvl w:ilvl="6" w:tplc="340A000F" w:tentative="1">
      <w:start w:val="1"/>
      <w:numFmt w:val="decimal"/>
      <w:lvlText w:val="%7."/>
      <w:lvlJc w:val="left"/>
      <w:pPr>
        <w:ind w:left="4963" w:hanging="360"/>
      </w:pPr>
    </w:lvl>
    <w:lvl w:ilvl="7" w:tplc="340A0019" w:tentative="1">
      <w:start w:val="1"/>
      <w:numFmt w:val="lowerLetter"/>
      <w:lvlText w:val="%8."/>
      <w:lvlJc w:val="left"/>
      <w:pPr>
        <w:ind w:left="5683" w:hanging="360"/>
      </w:pPr>
    </w:lvl>
    <w:lvl w:ilvl="8" w:tplc="340A001B" w:tentative="1">
      <w:start w:val="1"/>
      <w:numFmt w:val="lowerRoman"/>
      <w:lvlText w:val="%9."/>
      <w:lvlJc w:val="right"/>
      <w:pPr>
        <w:ind w:left="6403" w:hanging="180"/>
      </w:pPr>
    </w:lvl>
  </w:abstractNum>
  <w:abstractNum w:abstractNumId="5" w15:restartNumberingAfterBreak="0">
    <w:nsid w:val="17902421"/>
    <w:multiLevelType w:val="hybridMultilevel"/>
    <w:tmpl w:val="240E87BE"/>
    <w:lvl w:ilvl="0" w:tplc="E76CD2B0">
      <w:start w:val="1"/>
      <w:numFmt w:val="upperRoman"/>
      <w:lvlText w:val="%1."/>
      <w:lvlJc w:val="left"/>
      <w:pPr>
        <w:ind w:left="1800" w:hanging="720"/>
      </w:pPr>
      <w:rPr>
        <w:rFonts w:hint="default"/>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6" w15:restartNumberingAfterBreak="0">
    <w:nsid w:val="254574D0"/>
    <w:multiLevelType w:val="hybridMultilevel"/>
    <w:tmpl w:val="DCBE08AE"/>
    <w:lvl w:ilvl="0" w:tplc="5CD6D206">
      <w:start w:val="1"/>
      <w:numFmt w:val="lowerRoman"/>
      <w:lvlText w:val="%1."/>
      <w:lvlJc w:val="left"/>
      <w:pPr>
        <w:ind w:left="2520" w:hanging="720"/>
      </w:pPr>
      <w:rPr>
        <w:rFonts w:hint="default"/>
      </w:rPr>
    </w:lvl>
    <w:lvl w:ilvl="1" w:tplc="340A0019" w:tentative="1">
      <w:start w:val="1"/>
      <w:numFmt w:val="lowerLetter"/>
      <w:lvlText w:val="%2."/>
      <w:lvlJc w:val="left"/>
      <w:pPr>
        <w:ind w:left="2880" w:hanging="360"/>
      </w:pPr>
    </w:lvl>
    <w:lvl w:ilvl="2" w:tplc="340A001B" w:tentative="1">
      <w:start w:val="1"/>
      <w:numFmt w:val="lowerRoman"/>
      <w:lvlText w:val="%3."/>
      <w:lvlJc w:val="right"/>
      <w:pPr>
        <w:ind w:left="3600" w:hanging="180"/>
      </w:pPr>
    </w:lvl>
    <w:lvl w:ilvl="3" w:tplc="340A000F" w:tentative="1">
      <w:start w:val="1"/>
      <w:numFmt w:val="decimal"/>
      <w:lvlText w:val="%4."/>
      <w:lvlJc w:val="left"/>
      <w:pPr>
        <w:ind w:left="4320" w:hanging="360"/>
      </w:pPr>
    </w:lvl>
    <w:lvl w:ilvl="4" w:tplc="340A0019" w:tentative="1">
      <w:start w:val="1"/>
      <w:numFmt w:val="lowerLetter"/>
      <w:lvlText w:val="%5."/>
      <w:lvlJc w:val="left"/>
      <w:pPr>
        <w:ind w:left="5040" w:hanging="360"/>
      </w:pPr>
    </w:lvl>
    <w:lvl w:ilvl="5" w:tplc="340A001B" w:tentative="1">
      <w:start w:val="1"/>
      <w:numFmt w:val="lowerRoman"/>
      <w:lvlText w:val="%6."/>
      <w:lvlJc w:val="right"/>
      <w:pPr>
        <w:ind w:left="5760" w:hanging="180"/>
      </w:pPr>
    </w:lvl>
    <w:lvl w:ilvl="6" w:tplc="340A000F" w:tentative="1">
      <w:start w:val="1"/>
      <w:numFmt w:val="decimal"/>
      <w:lvlText w:val="%7."/>
      <w:lvlJc w:val="left"/>
      <w:pPr>
        <w:ind w:left="6480" w:hanging="360"/>
      </w:pPr>
    </w:lvl>
    <w:lvl w:ilvl="7" w:tplc="340A0019" w:tentative="1">
      <w:start w:val="1"/>
      <w:numFmt w:val="lowerLetter"/>
      <w:lvlText w:val="%8."/>
      <w:lvlJc w:val="left"/>
      <w:pPr>
        <w:ind w:left="7200" w:hanging="360"/>
      </w:pPr>
    </w:lvl>
    <w:lvl w:ilvl="8" w:tplc="340A001B" w:tentative="1">
      <w:start w:val="1"/>
      <w:numFmt w:val="lowerRoman"/>
      <w:lvlText w:val="%9."/>
      <w:lvlJc w:val="right"/>
      <w:pPr>
        <w:ind w:left="7920" w:hanging="180"/>
      </w:pPr>
    </w:lvl>
  </w:abstractNum>
  <w:abstractNum w:abstractNumId="7" w15:restartNumberingAfterBreak="0">
    <w:nsid w:val="2BAA51E8"/>
    <w:multiLevelType w:val="hybridMultilevel"/>
    <w:tmpl w:val="F27409AA"/>
    <w:lvl w:ilvl="0" w:tplc="448C1C46">
      <w:start w:val="1"/>
      <w:numFmt w:val="upperRoman"/>
      <w:lvlText w:val="%1."/>
      <w:lvlJc w:val="left"/>
      <w:pPr>
        <w:ind w:left="1440" w:hanging="720"/>
      </w:pPr>
      <w:rPr>
        <w:rFonts w:hint="default"/>
        <w:b/>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8" w15:restartNumberingAfterBreak="0">
    <w:nsid w:val="2C143730"/>
    <w:multiLevelType w:val="hybridMultilevel"/>
    <w:tmpl w:val="5BA8B2CC"/>
    <w:lvl w:ilvl="0" w:tplc="B4CEDEE4">
      <w:start w:val="1"/>
      <w:numFmt w:val="lowerRoman"/>
      <w:lvlText w:val="%1."/>
      <w:lvlJc w:val="left"/>
      <w:pPr>
        <w:ind w:left="3240" w:hanging="720"/>
      </w:pPr>
      <w:rPr>
        <w:rFonts w:hint="default"/>
      </w:rPr>
    </w:lvl>
    <w:lvl w:ilvl="1" w:tplc="340A0019" w:tentative="1">
      <w:start w:val="1"/>
      <w:numFmt w:val="lowerLetter"/>
      <w:lvlText w:val="%2."/>
      <w:lvlJc w:val="left"/>
      <w:pPr>
        <w:ind w:left="3600" w:hanging="360"/>
      </w:pPr>
    </w:lvl>
    <w:lvl w:ilvl="2" w:tplc="340A001B" w:tentative="1">
      <w:start w:val="1"/>
      <w:numFmt w:val="lowerRoman"/>
      <w:lvlText w:val="%3."/>
      <w:lvlJc w:val="right"/>
      <w:pPr>
        <w:ind w:left="4320" w:hanging="180"/>
      </w:pPr>
    </w:lvl>
    <w:lvl w:ilvl="3" w:tplc="340A000F" w:tentative="1">
      <w:start w:val="1"/>
      <w:numFmt w:val="decimal"/>
      <w:lvlText w:val="%4."/>
      <w:lvlJc w:val="left"/>
      <w:pPr>
        <w:ind w:left="5040" w:hanging="360"/>
      </w:pPr>
    </w:lvl>
    <w:lvl w:ilvl="4" w:tplc="340A0019" w:tentative="1">
      <w:start w:val="1"/>
      <w:numFmt w:val="lowerLetter"/>
      <w:lvlText w:val="%5."/>
      <w:lvlJc w:val="left"/>
      <w:pPr>
        <w:ind w:left="5760" w:hanging="360"/>
      </w:pPr>
    </w:lvl>
    <w:lvl w:ilvl="5" w:tplc="340A001B" w:tentative="1">
      <w:start w:val="1"/>
      <w:numFmt w:val="lowerRoman"/>
      <w:lvlText w:val="%6."/>
      <w:lvlJc w:val="right"/>
      <w:pPr>
        <w:ind w:left="6480" w:hanging="180"/>
      </w:pPr>
    </w:lvl>
    <w:lvl w:ilvl="6" w:tplc="340A000F" w:tentative="1">
      <w:start w:val="1"/>
      <w:numFmt w:val="decimal"/>
      <w:lvlText w:val="%7."/>
      <w:lvlJc w:val="left"/>
      <w:pPr>
        <w:ind w:left="7200" w:hanging="360"/>
      </w:pPr>
    </w:lvl>
    <w:lvl w:ilvl="7" w:tplc="340A0019" w:tentative="1">
      <w:start w:val="1"/>
      <w:numFmt w:val="lowerLetter"/>
      <w:lvlText w:val="%8."/>
      <w:lvlJc w:val="left"/>
      <w:pPr>
        <w:ind w:left="7920" w:hanging="360"/>
      </w:pPr>
    </w:lvl>
    <w:lvl w:ilvl="8" w:tplc="340A001B" w:tentative="1">
      <w:start w:val="1"/>
      <w:numFmt w:val="lowerRoman"/>
      <w:lvlText w:val="%9."/>
      <w:lvlJc w:val="right"/>
      <w:pPr>
        <w:ind w:left="8640" w:hanging="180"/>
      </w:pPr>
    </w:lvl>
  </w:abstractNum>
  <w:abstractNum w:abstractNumId="9" w15:restartNumberingAfterBreak="0">
    <w:nsid w:val="2DD163C3"/>
    <w:multiLevelType w:val="hybridMultilevel"/>
    <w:tmpl w:val="F4589FE6"/>
    <w:lvl w:ilvl="0" w:tplc="EB92CBDA">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31816B3D"/>
    <w:multiLevelType w:val="multilevel"/>
    <w:tmpl w:val="90BE5664"/>
    <w:lvl w:ilvl="0">
      <w:start w:val="2"/>
      <w:numFmt w:val="decimal"/>
      <w:lvlText w:val="%1"/>
      <w:lvlJc w:val="left"/>
      <w:pPr>
        <w:ind w:left="360" w:hanging="360"/>
      </w:pPr>
      <w:rPr>
        <w:rFonts w:hint="default"/>
        <w:b/>
      </w:rPr>
    </w:lvl>
    <w:lvl w:ilvl="1">
      <w:start w:val="2"/>
      <w:numFmt w:val="decimal"/>
      <w:lvlText w:val="%1.%2"/>
      <w:lvlJc w:val="left"/>
      <w:pPr>
        <w:ind w:left="1800" w:hanging="360"/>
      </w:pPr>
      <w:rPr>
        <w:rFonts w:hint="default"/>
        <w:b/>
      </w:rPr>
    </w:lvl>
    <w:lvl w:ilvl="2">
      <w:start w:val="1"/>
      <w:numFmt w:val="decimal"/>
      <w:lvlText w:val="%1.%2.%3"/>
      <w:lvlJc w:val="left"/>
      <w:pPr>
        <w:ind w:left="3600" w:hanging="720"/>
      </w:pPr>
      <w:rPr>
        <w:rFonts w:hint="default"/>
        <w:b/>
      </w:rPr>
    </w:lvl>
    <w:lvl w:ilvl="3">
      <w:start w:val="1"/>
      <w:numFmt w:val="decimal"/>
      <w:lvlText w:val="%1.%2.%3.%4"/>
      <w:lvlJc w:val="left"/>
      <w:pPr>
        <w:ind w:left="5040" w:hanging="720"/>
      </w:pPr>
      <w:rPr>
        <w:rFonts w:hint="default"/>
        <w:b/>
      </w:rPr>
    </w:lvl>
    <w:lvl w:ilvl="4">
      <w:start w:val="1"/>
      <w:numFmt w:val="decimal"/>
      <w:lvlText w:val="%1.%2.%3.%4.%5"/>
      <w:lvlJc w:val="left"/>
      <w:pPr>
        <w:ind w:left="6840" w:hanging="1080"/>
      </w:pPr>
      <w:rPr>
        <w:rFonts w:hint="default"/>
        <w:b/>
      </w:rPr>
    </w:lvl>
    <w:lvl w:ilvl="5">
      <w:start w:val="1"/>
      <w:numFmt w:val="decimal"/>
      <w:lvlText w:val="%1.%2.%3.%4.%5.%6"/>
      <w:lvlJc w:val="left"/>
      <w:pPr>
        <w:ind w:left="8280" w:hanging="1080"/>
      </w:pPr>
      <w:rPr>
        <w:rFonts w:hint="default"/>
        <w:b/>
      </w:rPr>
    </w:lvl>
    <w:lvl w:ilvl="6">
      <w:start w:val="1"/>
      <w:numFmt w:val="decimal"/>
      <w:lvlText w:val="%1.%2.%3.%4.%5.%6.%7"/>
      <w:lvlJc w:val="left"/>
      <w:pPr>
        <w:ind w:left="10080" w:hanging="1440"/>
      </w:pPr>
      <w:rPr>
        <w:rFonts w:hint="default"/>
        <w:b/>
      </w:rPr>
    </w:lvl>
    <w:lvl w:ilvl="7">
      <w:start w:val="1"/>
      <w:numFmt w:val="decimal"/>
      <w:lvlText w:val="%1.%2.%3.%4.%5.%6.%7.%8"/>
      <w:lvlJc w:val="left"/>
      <w:pPr>
        <w:ind w:left="11520" w:hanging="1440"/>
      </w:pPr>
      <w:rPr>
        <w:rFonts w:hint="default"/>
        <w:b/>
      </w:rPr>
    </w:lvl>
    <w:lvl w:ilvl="8">
      <w:start w:val="1"/>
      <w:numFmt w:val="decimal"/>
      <w:lvlText w:val="%1.%2.%3.%4.%5.%6.%7.%8.%9"/>
      <w:lvlJc w:val="left"/>
      <w:pPr>
        <w:ind w:left="12960" w:hanging="1440"/>
      </w:pPr>
      <w:rPr>
        <w:rFonts w:hint="default"/>
        <w:b/>
      </w:rPr>
    </w:lvl>
  </w:abstractNum>
  <w:abstractNum w:abstractNumId="11" w15:restartNumberingAfterBreak="0">
    <w:nsid w:val="346B1AF7"/>
    <w:multiLevelType w:val="hybridMultilevel"/>
    <w:tmpl w:val="E07A42FE"/>
    <w:lvl w:ilvl="0" w:tplc="44F6EEC6">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3FAA1FAD"/>
    <w:multiLevelType w:val="hybridMultilevel"/>
    <w:tmpl w:val="2202FD0A"/>
    <w:lvl w:ilvl="0" w:tplc="6B5AB97A">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40460FF5"/>
    <w:multiLevelType w:val="multilevel"/>
    <w:tmpl w:val="CD0E334E"/>
    <w:lvl w:ilvl="0">
      <w:start w:val="5"/>
      <w:numFmt w:val="decimal"/>
      <w:lvlText w:val="%1"/>
      <w:lvlJc w:val="left"/>
      <w:pPr>
        <w:ind w:left="435" w:hanging="435"/>
      </w:pPr>
      <w:rPr>
        <w:rFonts w:hint="default"/>
      </w:rPr>
    </w:lvl>
    <w:lvl w:ilvl="1">
      <w:start w:val="6"/>
      <w:numFmt w:val="decimal"/>
      <w:lvlText w:val="%1.%2"/>
      <w:lvlJc w:val="left"/>
      <w:pPr>
        <w:ind w:left="435" w:hanging="435"/>
      </w:pPr>
      <w:rPr>
        <w:rFonts w:hint="default"/>
      </w:rPr>
    </w:lvl>
    <w:lvl w:ilvl="2">
      <w:start w:val="2"/>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41D42A5D"/>
    <w:multiLevelType w:val="hybridMultilevel"/>
    <w:tmpl w:val="42DA3040"/>
    <w:lvl w:ilvl="0" w:tplc="E27663BA">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4ED8077D"/>
    <w:multiLevelType w:val="hybridMultilevel"/>
    <w:tmpl w:val="43E2BE9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55A0123A"/>
    <w:multiLevelType w:val="multilevel"/>
    <w:tmpl w:val="BB44D492"/>
    <w:lvl w:ilvl="0">
      <w:start w:val="9"/>
      <w:numFmt w:val="decimal"/>
      <w:lvlText w:val="%1."/>
      <w:lvlJc w:val="left"/>
      <w:pPr>
        <w:ind w:left="450" w:hanging="450"/>
      </w:pPr>
      <w:rPr>
        <w:rFonts w:hint="default"/>
      </w:rPr>
    </w:lvl>
    <w:lvl w:ilvl="1">
      <w:start w:val="6"/>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5D8A4E2B"/>
    <w:multiLevelType w:val="multilevel"/>
    <w:tmpl w:val="F7A868B2"/>
    <w:lvl w:ilvl="0">
      <w:start w:val="5"/>
      <w:numFmt w:val="decimal"/>
      <w:lvlText w:val="%1."/>
      <w:lvlJc w:val="left"/>
      <w:pPr>
        <w:ind w:left="495" w:hanging="495"/>
      </w:pPr>
      <w:rPr>
        <w:rFonts w:hint="default"/>
      </w:rPr>
    </w:lvl>
    <w:lvl w:ilvl="1">
      <w:start w:val="6"/>
      <w:numFmt w:val="decimal"/>
      <w:lvlText w:val="%1.%2."/>
      <w:lvlJc w:val="left"/>
      <w:pPr>
        <w:ind w:left="855" w:hanging="495"/>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5FA470DD"/>
    <w:multiLevelType w:val="hybridMultilevel"/>
    <w:tmpl w:val="492C7686"/>
    <w:lvl w:ilvl="0" w:tplc="15D2740A">
      <w:start w:val="1"/>
      <w:numFmt w:val="lowerRoman"/>
      <w:lvlText w:val="%1."/>
      <w:lvlJc w:val="left"/>
      <w:pPr>
        <w:ind w:left="1470" w:hanging="720"/>
      </w:pPr>
      <w:rPr>
        <w:rFonts w:hint="default"/>
      </w:rPr>
    </w:lvl>
    <w:lvl w:ilvl="1" w:tplc="340A0019" w:tentative="1">
      <w:start w:val="1"/>
      <w:numFmt w:val="lowerLetter"/>
      <w:lvlText w:val="%2."/>
      <w:lvlJc w:val="left"/>
      <w:pPr>
        <w:ind w:left="1830" w:hanging="360"/>
      </w:pPr>
    </w:lvl>
    <w:lvl w:ilvl="2" w:tplc="340A001B" w:tentative="1">
      <w:start w:val="1"/>
      <w:numFmt w:val="lowerRoman"/>
      <w:lvlText w:val="%3."/>
      <w:lvlJc w:val="right"/>
      <w:pPr>
        <w:ind w:left="2550" w:hanging="180"/>
      </w:pPr>
    </w:lvl>
    <w:lvl w:ilvl="3" w:tplc="340A000F" w:tentative="1">
      <w:start w:val="1"/>
      <w:numFmt w:val="decimal"/>
      <w:lvlText w:val="%4."/>
      <w:lvlJc w:val="left"/>
      <w:pPr>
        <w:ind w:left="3270" w:hanging="360"/>
      </w:pPr>
    </w:lvl>
    <w:lvl w:ilvl="4" w:tplc="340A0019" w:tentative="1">
      <w:start w:val="1"/>
      <w:numFmt w:val="lowerLetter"/>
      <w:lvlText w:val="%5."/>
      <w:lvlJc w:val="left"/>
      <w:pPr>
        <w:ind w:left="3990" w:hanging="360"/>
      </w:pPr>
    </w:lvl>
    <w:lvl w:ilvl="5" w:tplc="340A001B" w:tentative="1">
      <w:start w:val="1"/>
      <w:numFmt w:val="lowerRoman"/>
      <w:lvlText w:val="%6."/>
      <w:lvlJc w:val="right"/>
      <w:pPr>
        <w:ind w:left="4710" w:hanging="180"/>
      </w:pPr>
    </w:lvl>
    <w:lvl w:ilvl="6" w:tplc="340A000F" w:tentative="1">
      <w:start w:val="1"/>
      <w:numFmt w:val="decimal"/>
      <w:lvlText w:val="%7."/>
      <w:lvlJc w:val="left"/>
      <w:pPr>
        <w:ind w:left="5430" w:hanging="360"/>
      </w:pPr>
    </w:lvl>
    <w:lvl w:ilvl="7" w:tplc="340A0019" w:tentative="1">
      <w:start w:val="1"/>
      <w:numFmt w:val="lowerLetter"/>
      <w:lvlText w:val="%8."/>
      <w:lvlJc w:val="left"/>
      <w:pPr>
        <w:ind w:left="6150" w:hanging="360"/>
      </w:pPr>
    </w:lvl>
    <w:lvl w:ilvl="8" w:tplc="340A001B" w:tentative="1">
      <w:start w:val="1"/>
      <w:numFmt w:val="lowerRoman"/>
      <w:lvlText w:val="%9."/>
      <w:lvlJc w:val="right"/>
      <w:pPr>
        <w:ind w:left="6870" w:hanging="180"/>
      </w:pPr>
    </w:lvl>
  </w:abstractNum>
  <w:abstractNum w:abstractNumId="19" w15:restartNumberingAfterBreak="0">
    <w:nsid w:val="668D007C"/>
    <w:multiLevelType w:val="multilevel"/>
    <w:tmpl w:val="91086E52"/>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6944F194"/>
    <w:multiLevelType w:val="hybridMultilevel"/>
    <w:tmpl w:val="2A70A7E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71330304"/>
    <w:multiLevelType w:val="hybridMultilevel"/>
    <w:tmpl w:val="322ACA38"/>
    <w:lvl w:ilvl="0" w:tplc="C8C23AE0">
      <w:start w:val="1"/>
      <w:numFmt w:val="lowerLetter"/>
      <w:lvlText w:val="%1."/>
      <w:lvlJc w:val="left"/>
      <w:pPr>
        <w:ind w:left="1800" w:hanging="360"/>
      </w:pPr>
      <w:rPr>
        <w:rFonts w:hint="default"/>
        <w:b/>
      </w:rPr>
    </w:lvl>
    <w:lvl w:ilvl="1" w:tplc="340A0019" w:tentative="1">
      <w:start w:val="1"/>
      <w:numFmt w:val="lowerLetter"/>
      <w:lvlText w:val="%2."/>
      <w:lvlJc w:val="left"/>
      <w:pPr>
        <w:ind w:left="2520" w:hanging="360"/>
      </w:pPr>
    </w:lvl>
    <w:lvl w:ilvl="2" w:tplc="340A001B" w:tentative="1">
      <w:start w:val="1"/>
      <w:numFmt w:val="lowerRoman"/>
      <w:lvlText w:val="%3."/>
      <w:lvlJc w:val="right"/>
      <w:pPr>
        <w:ind w:left="3240" w:hanging="180"/>
      </w:pPr>
    </w:lvl>
    <w:lvl w:ilvl="3" w:tplc="340A000F" w:tentative="1">
      <w:start w:val="1"/>
      <w:numFmt w:val="decimal"/>
      <w:lvlText w:val="%4."/>
      <w:lvlJc w:val="left"/>
      <w:pPr>
        <w:ind w:left="3960" w:hanging="360"/>
      </w:pPr>
    </w:lvl>
    <w:lvl w:ilvl="4" w:tplc="340A0019" w:tentative="1">
      <w:start w:val="1"/>
      <w:numFmt w:val="lowerLetter"/>
      <w:lvlText w:val="%5."/>
      <w:lvlJc w:val="left"/>
      <w:pPr>
        <w:ind w:left="4680" w:hanging="360"/>
      </w:pPr>
    </w:lvl>
    <w:lvl w:ilvl="5" w:tplc="340A001B" w:tentative="1">
      <w:start w:val="1"/>
      <w:numFmt w:val="lowerRoman"/>
      <w:lvlText w:val="%6."/>
      <w:lvlJc w:val="right"/>
      <w:pPr>
        <w:ind w:left="5400" w:hanging="180"/>
      </w:pPr>
    </w:lvl>
    <w:lvl w:ilvl="6" w:tplc="340A000F" w:tentative="1">
      <w:start w:val="1"/>
      <w:numFmt w:val="decimal"/>
      <w:lvlText w:val="%7."/>
      <w:lvlJc w:val="left"/>
      <w:pPr>
        <w:ind w:left="6120" w:hanging="360"/>
      </w:pPr>
    </w:lvl>
    <w:lvl w:ilvl="7" w:tplc="340A0019" w:tentative="1">
      <w:start w:val="1"/>
      <w:numFmt w:val="lowerLetter"/>
      <w:lvlText w:val="%8."/>
      <w:lvlJc w:val="left"/>
      <w:pPr>
        <w:ind w:left="6840" w:hanging="360"/>
      </w:pPr>
    </w:lvl>
    <w:lvl w:ilvl="8" w:tplc="340A001B" w:tentative="1">
      <w:start w:val="1"/>
      <w:numFmt w:val="lowerRoman"/>
      <w:lvlText w:val="%9."/>
      <w:lvlJc w:val="right"/>
      <w:pPr>
        <w:ind w:left="7560" w:hanging="180"/>
      </w:pPr>
    </w:lvl>
  </w:abstractNum>
  <w:abstractNum w:abstractNumId="22" w15:restartNumberingAfterBreak="0">
    <w:nsid w:val="735B2CB0"/>
    <w:multiLevelType w:val="multilevel"/>
    <w:tmpl w:val="2FB466F4"/>
    <w:lvl w:ilvl="0">
      <w:start w:val="2"/>
      <w:numFmt w:val="decimal"/>
      <w:lvlText w:val="%1"/>
      <w:lvlJc w:val="left"/>
      <w:pPr>
        <w:ind w:left="360" w:hanging="360"/>
      </w:pPr>
      <w:rPr>
        <w:rFonts w:hint="default"/>
        <w:b/>
      </w:rPr>
    </w:lvl>
    <w:lvl w:ilvl="1">
      <w:start w:val="3"/>
      <w:numFmt w:val="decimal"/>
      <w:lvlText w:val="%1.%2"/>
      <w:lvlJc w:val="left"/>
      <w:pPr>
        <w:ind w:left="1800" w:hanging="360"/>
      </w:pPr>
      <w:rPr>
        <w:rFonts w:hint="default"/>
        <w:b/>
      </w:rPr>
    </w:lvl>
    <w:lvl w:ilvl="2">
      <w:start w:val="1"/>
      <w:numFmt w:val="decimal"/>
      <w:lvlText w:val="%1.%2.%3"/>
      <w:lvlJc w:val="left"/>
      <w:pPr>
        <w:ind w:left="3600" w:hanging="720"/>
      </w:pPr>
      <w:rPr>
        <w:rFonts w:hint="default"/>
        <w:b/>
      </w:rPr>
    </w:lvl>
    <w:lvl w:ilvl="3">
      <w:start w:val="1"/>
      <w:numFmt w:val="decimal"/>
      <w:lvlText w:val="%1.%2.%3.%4"/>
      <w:lvlJc w:val="left"/>
      <w:pPr>
        <w:ind w:left="5040" w:hanging="720"/>
      </w:pPr>
      <w:rPr>
        <w:rFonts w:hint="default"/>
        <w:b/>
      </w:rPr>
    </w:lvl>
    <w:lvl w:ilvl="4">
      <w:start w:val="1"/>
      <w:numFmt w:val="decimal"/>
      <w:lvlText w:val="%1.%2.%3.%4.%5"/>
      <w:lvlJc w:val="left"/>
      <w:pPr>
        <w:ind w:left="6840" w:hanging="1080"/>
      </w:pPr>
      <w:rPr>
        <w:rFonts w:hint="default"/>
        <w:b/>
      </w:rPr>
    </w:lvl>
    <w:lvl w:ilvl="5">
      <w:start w:val="1"/>
      <w:numFmt w:val="decimal"/>
      <w:lvlText w:val="%1.%2.%3.%4.%5.%6"/>
      <w:lvlJc w:val="left"/>
      <w:pPr>
        <w:ind w:left="8280" w:hanging="1080"/>
      </w:pPr>
      <w:rPr>
        <w:rFonts w:hint="default"/>
        <w:b/>
      </w:rPr>
    </w:lvl>
    <w:lvl w:ilvl="6">
      <w:start w:val="1"/>
      <w:numFmt w:val="decimal"/>
      <w:lvlText w:val="%1.%2.%3.%4.%5.%6.%7"/>
      <w:lvlJc w:val="left"/>
      <w:pPr>
        <w:ind w:left="10080" w:hanging="1440"/>
      </w:pPr>
      <w:rPr>
        <w:rFonts w:hint="default"/>
        <w:b/>
      </w:rPr>
    </w:lvl>
    <w:lvl w:ilvl="7">
      <w:start w:val="1"/>
      <w:numFmt w:val="decimal"/>
      <w:lvlText w:val="%1.%2.%3.%4.%5.%6.%7.%8"/>
      <w:lvlJc w:val="left"/>
      <w:pPr>
        <w:ind w:left="11520" w:hanging="1440"/>
      </w:pPr>
      <w:rPr>
        <w:rFonts w:hint="default"/>
        <w:b/>
      </w:rPr>
    </w:lvl>
    <w:lvl w:ilvl="8">
      <w:start w:val="1"/>
      <w:numFmt w:val="decimal"/>
      <w:lvlText w:val="%1.%2.%3.%4.%5.%6.%7.%8.%9"/>
      <w:lvlJc w:val="left"/>
      <w:pPr>
        <w:ind w:left="12960" w:hanging="1440"/>
      </w:pPr>
      <w:rPr>
        <w:rFonts w:hint="default"/>
        <w:b/>
      </w:rPr>
    </w:lvl>
  </w:abstractNum>
  <w:abstractNum w:abstractNumId="23" w15:restartNumberingAfterBreak="0">
    <w:nsid w:val="76FE33F5"/>
    <w:multiLevelType w:val="multilevel"/>
    <w:tmpl w:val="7340E7AA"/>
    <w:lvl w:ilvl="0">
      <w:start w:val="10"/>
      <w:numFmt w:val="decimal"/>
      <w:lvlText w:val="%1."/>
      <w:lvlJc w:val="left"/>
      <w:pPr>
        <w:ind w:left="555" w:hanging="555"/>
      </w:pPr>
      <w:rPr>
        <w:rFonts w:hint="default"/>
      </w:rPr>
    </w:lvl>
    <w:lvl w:ilvl="1">
      <w:start w:val="1"/>
      <w:numFmt w:val="decimal"/>
      <w:lvlText w:val="%2."/>
      <w:lvlJc w:val="left"/>
      <w:pPr>
        <w:ind w:left="838" w:hanging="555"/>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24" w15:restartNumberingAfterBreak="0">
    <w:nsid w:val="77746D5C"/>
    <w:multiLevelType w:val="multilevel"/>
    <w:tmpl w:val="A6AE08BC"/>
    <w:lvl w:ilvl="0">
      <w:start w:val="1"/>
      <w:numFmt w:val="decimal"/>
      <w:lvlText w:val="%1."/>
      <w:lvlJc w:val="left"/>
      <w:pPr>
        <w:ind w:left="360" w:hanging="360"/>
      </w:pPr>
      <w:rPr>
        <w:rFonts w:hint="default"/>
        <w:b/>
        <w:sz w:val="28"/>
      </w:rPr>
    </w:lvl>
    <w:lvl w:ilvl="1">
      <w:start w:val="1"/>
      <w:numFmt w:val="decimal"/>
      <w:isLgl/>
      <w:lvlText w:val="%1.%2"/>
      <w:lvlJc w:val="left"/>
      <w:pPr>
        <w:ind w:left="1440" w:hanging="36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960" w:hanging="720"/>
      </w:pPr>
      <w:rPr>
        <w:rFonts w:hint="default"/>
      </w:rPr>
    </w:lvl>
    <w:lvl w:ilvl="4">
      <w:start w:val="1"/>
      <w:numFmt w:val="decimal"/>
      <w:isLgl/>
      <w:lvlText w:val="%1.%2.%3.%4.%5"/>
      <w:lvlJc w:val="left"/>
      <w:pPr>
        <w:ind w:left="5400" w:hanging="1080"/>
      </w:pPr>
      <w:rPr>
        <w:rFonts w:hint="default"/>
      </w:rPr>
    </w:lvl>
    <w:lvl w:ilvl="5">
      <w:start w:val="1"/>
      <w:numFmt w:val="decimal"/>
      <w:isLgl/>
      <w:lvlText w:val="%1.%2.%3.%4.%5.%6"/>
      <w:lvlJc w:val="left"/>
      <w:pPr>
        <w:ind w:left="6480" w:hanging="1080"/>
      </w:pPr>
      <w:rPr>
        <w:rFonts w:hint="default"/>
      </w:rPr>
    </w:lvl>
    <w:lvl w:ilvl="6">
      <w:start w:val="1"/>
      <w:numFmt w:val="decimal"/>
      <w:isLgl/>
      <w:lvlText w:val="%1.%2.%3.%4.%5.%6.%7"/>
      <w:lvlJc w:val="left"/>
      <w:pPr>
        <w:ind w:left="7920" w:hanging="1440"/>
      </w:pPr>
      <w:rPr>
        <w:rFonts w:hint="default"/>
      </w:rPr>
    </w:lvl>
    <w:lvl w:ilvl="7">
      <w:start w:val="1"/>
      <w:numFmt w:val="decimal"/>
      <w:isLgl/>
      <w:lvlText w:val="%1.%2.%3.%4.%5.%6.%7.%8"/>
      <w:lvlJc w:val="left"/>
      <w:pPr>
        <w:ind w:left="9000" w:hanging="1440"/>
      </w:pPr>
      <w:rPr>
        <w:rFonts w:hint="default"/>
      </w:rPr>
    </w:lvl>
    <w:lvl w:ilvl="8">
      <w:start w:val="1"/>
      <w:numFmt w:val="decimal"/>
      <w:isLgl/>
      <w:lvlText w:val="%1.%2.%3.%4.%5.%6.%7.%8.%9"/>
      <w:lvlJc w:val="left"/>
      <w:pPr>
        <w:ind w:left="10440" w:hanging="1800"/>
      </w:pPr>
      <w:rPr>
        <w:rFonts w:hint="default"/>
      </w:rPr>
    </w:lvl>
  </w:abstractNum>
  <w:abstractNum w:abstractNumId="25" w15:restartNumberingAfterBreak="0">
    <w:nsid w:val="79337979"/>
    <w:multiLevelType w:val="hybridMultilevel"/>
    <w:tmpl w:val="099E686A"/>
    <w:lvl w:ilvl="0" w:tplc="449EC130">
      <w:start w:val="1"/>
      <w:numFmt w:val="lowerLetter"/>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7C226FDF"/>
    <w:multiLevelType w:val="hybridMultilevel"/>
    <w:tmpl w:val="8BEC5A8A"/>
    <w:lvl w:ilvl="0" w:tplc="2EBE82CE">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5"/>
  </w:num>
  <w:num w:numId="2">
    <w:abstractNumId w:val="7"/>
  </w:num>
  <w:num w:numId="3">
    <w:abstractNumId w:val="1"/>
  </w:num>
  <w:num w:numId="4">
    <w:abstractNumId w:val="18"/>
  </w:num>
  <w:num w:numId="5">
    <w:abstractNumId w:val="9"/>
  </w:num>
  <w:num w:numId="6">
    <w:abstractNumId w:val="21"/>
  </w:num>
  <w:num w:numId="7">
    <w:abstractNumId w:val="12"/>
  </w:num>
  <w:num w:numId="8">
    <w:abstractNumId w:val="11"/>
  </w:num>
  <w:num w:numId="9">
    <w:abstractNumId w:val="14"/>
  </w:num>
  <w:num w:numId="10">
    <w:abstractNumId w:val="24"/>
  </w:num>
  <w:num w:numId="11">
    <w:abstractNumId w:val="6"/>
  </w:num>
  <w:num w:numId="12">
    <w:abstractNumId w:val="8"/>
  </w:num>
  <w:num w:numId="13">
    <w:abstractNumId w:val="10"/>
  </w:num>
  <w:num w:numId="14">
    <w:abstractNumId w:val="22"/>
  </w:num>
  <w:num w:numId="15">
    <w:abstractNumId w:val="25"/>
  </w:num>
  <w:num w:numId="16">
    <w:abstractNumId w:val="26"/>
  </w:num>
  <w:num w:numId="17">
    <w:abstractNumId w:val="5"/>
  </w:num>
  <w:num w:numId="18">
    <w:abstractNumId w:val="23"/>
  </w:num>
  <w:num w:numId="19">
    <w:abstractNumId w:val="16"/>
  </w:num>
  <w:num w:numId="20">
    <w:abstractNumId w:val="3"/>
  </w:num>
  <w:num w:numId="21">
    <w:abstractNumId w:val="17"/>
  </w:num>
  <w:num w:numId="22">
    <w:abstractNumId w:val="13"/>
  </w:num>
  <w:num w:numId="23">
    <w:abstractNumId w:val="0"/>
  </w:num>
  <w:num w:numId="24">
    <w:abstractNumId w:val="20"/>
  </w:num>
  <w:num w:numId="25">
    <w:abstractNumId w:val="2"/>
  </w:num>
  <w:num w:numId="26">
    <w:abstractNumId w:val="19"/>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2805"/>
    <w:rsid w:val="00021CE5"/>
    <w:rsid w:val="00024AB0"/>
    <w:rsid w:val="000450D5"/>
    <w:rsid w:val="00055B16"/>
    <w:rsid w:val="00073A39"/>
    <w:rsid w:val="00082776"/>
    <w:rsid w:val="00091C87"/>
    <w:rsid w:val="00093432"/>
    <w:rsid w:val="00093DBF"/>
    <w:rsid w:val="00096926"/>
    <w:rsid w:val="000970C2"/>
    <w:rsid w:val="000A0F57"/>
    <w:rsid w:val="000A24D3"/>
    <w:rsid w:val="000B4891"/>
    <w:rsid w:val="000B7862"/>
    <w:rsid w:val="000C08FF"/>
    <w:rsid w:val="000C32B2"/>
    <w:rsid w:val="000D085B"/>
    <w:rsid w:val="000D1A9E"/>
    <w:rsid w:val="000D36BC"/>
    <w:rsid w:val="000D4731"/>
    <w:rsid w:val="000E2978"/>
    <w:rsid w:val="000E2A13"/>
    <w:rsid w:val="000F5C9F"/>
    <w:rsid w:val="0010501D"/>
    <w:rsid w:val="0010740D"/>
    <w:rsid w:val="00107BDE"/>
    <w:rsid w:val="0011001D"/>
    <w:rsid w:val="00115E71"/>
    <w:rsid w:val="00125BDE"/>
    <w:rsid w:val="00126F97"/>
    <w:rsid w:val="00130A31"/>
    <w:rsid w:val="00143EE3"/>
    <w:rsid w:val="0014619C"/>
    <w:rsid w:val="00154245"/>
    <w:rsid w:val="0015798C"/>
    <w:rsid w:val="00170B80"/>
    <w:rsid w:val="00174C3F"/>
    <w:rsid w:val="001935DE"/>
    <w:rsid w:val="00195679"/>
    <w:rsid w:val="00195893"/>
    <w:rsid w:val="001A0EDD"/>
    <w:rsid w:val="001A4931"/>
    <w:rsid w:val="001B2598"/>
    <w:rsid w:val="001B7EC5"/>
    <w:rsid w:val="001B7F9D"/>
    <w:rsid w:val="001C2C75"/>
    <w:rsid w:val="001E20B8"/>
    <w:rsid w:val="001E7325"/>
    <w:rsid w:val="001F28EC"/>
    <w:rsid w:val="00213A22"/>
    <w:rsid w:val="00223D1A"/>
    <w:rsid w:val="00233C4C"/>
    <w:rsid w:val="00234A3B"/>
    <w:rsid w:val="00237510"/>
    <w:rsid w:val="002422B9"/>
    <w:rsid w:val="002467AE"/>
    <w:rsid w:val="00251B18"/>
    <w:rsid w:val="00254079"/>
    <w:rsid w:val="0025439E"/>
    <w:rsid w:val="00255775"/>
    <w:rsid w:val="0026024E"/>
    <w:rsid w:val="0026103F"/>
    <w:rsid w:val="002634EA"/>
    <w:rsid w:val="00264D4C"/>
    <w:rsid w:val="00272B31"/>
    <w:rsid w:val="00273464"/>
    <w:rsid w:val="002761EE"/>
    <w:rsid w:val="00280EB1"/>
    <w:rsid w:val="00290CEA"/>
    <w:rsid w:val="002935F8"/>
    <w:rsid w:val="00294F2E"/>
    <w:rsid w:val="002A3A48"/>
    <w:rsid w:val="002A3F9F"/>
    <w:rsid w:val="002A51F6"/>
    <w:rsid w:val="002B0A90"/>
    <w:rsid w:val="002B3680"/>
    <w:rsid w:val="002B3807"/>
    <w:rsid w:val="002B5BA6"/>
    <w:rsid w:val="002C28D9"/>
    <w:rsid w:val="002C2F63"/>
    <w:rsid w:val="002D195A"/>
    <w:rsid w:val="002D40FF"/>
    <w:rsid w:val="002D4B7A"/>
    <w:rsid w:val="002D77E7"/>
    <w:rsid w:val="002D7FC5"/>
    <w:rsid w:val="002E20FA"/>
    <w:rsid w:val="00310005"/>
    <w:rsid w:val="003101B6"/>
    <w:rsid w:val="00311BC4"/>
    <w:rsid w:val="00312F0F"/>
    <w:rsid w:val="003202C7"/>
    <w:rsid w:val="0032085B"/>
    <w:rsid w:val="0033548D"/>
    <w:rsid w:val="00336B52"/>
    <w:rsid w:val="00337F27"/>
    <w:rsid w:val="00341096"/>
    <w:rsid w:val="00346A3F"/>
    <w:rsid w:val="00351374"/>
    <w:rsid w:val="00362961"/>
    <w:rsid w:val="00375248"/>
    <w:rsid w:val="0038447C"/>
    <w:rsid w:val="00387DC7"/>
    <w:rsid w:val="003A025D"/>
    <w:rsid w:val="003A0579"/>
    <w:rsid w:val="003B24FD"/>
    <w:rsid w:val="003B5EFF"/>
    <w:rsid w:val="003C3BF7"/>
    <w:rsid w:val="003D193A"/>
    <w:rsid w:val="003D2F4A"/>
    <w:rsid w:val="003D4FA4"/>
    <w:rsid w:val="003F0B71"/>
    <w:rsid w:val="003F0D98"/>
    <w:rsid w:val="003F2788"/>
    <w:rsid w:val="00412407"/>
    <w:rsid w:val="00414E91"/>
    <w:rsid w:val="00416253"/>
    <w:rsid w:val="00436BDF"/>
    <w:rsid w:val="00442182"/>
    <w:rsid w:val="00451E30"/>
    <w:rsid w:val="004766F0"/>
    <w:rsid w:val="00483342"/>
    <w:rsid w:val="00490D40"/>
    <w:rsid w:val="004A5EC2"/>
    <w:rsid w:val="004C618C"/>
    <w:rsid w:val="004D6DEE"/>
    <w:rsid w:val="004E0292"/>
    <w:rsid w:val="004F08D9"/>
    <w:rsid w:val="004F78E1"/>
    <w:rsid w:val="00505429"/>
    <w:rsid w:val="005229C3"/>
    <w:rsid w:val="00523F71"/>
    <w:rsid w:val="00527D6F"/>
    <w:rsid w:val="00531E5E"/>
    <w:rsid w:val="00533FA4"/>
    <w:rsid w:val="00534721"/>
    <w:rsid w:val="00537BCA"/>
    <w:rsid w:val="005508CE"/>
    <w:rsid w:val="0055368D"/>
    <w:rsid w:val="005550A1"/>
    <w:rsid w:val="00563063"/>
    <w:rsid w:val="00566582"/>
    <w:rsid w:val="00576D9F"/>
    <w:rsid w:val="00580B2D"/>
    <w:rsid w:val="00582B34"/>
    <w:rsid w:val="0058666E"/>
    <w:rsid w:val="00590BBC"/>
    <w:rsid w:val="00590FD2"/>
    <w:rsid w:val="005951A5"/>
    <w:rsid w:val="005A7F84"/>
    <w:rsid w:val="005B4E66"/>
    <w:rsid w:val="005D4AAF"/>
    <w:rsid w:val="005D5134"/>
    <w:rsid w:val="005D6481"/>
    <w:rsid w:val="005E4492"/>
    <w:rsid w:val="005E75D5"/>
    <w:rsid w:val="005F179A"/>
    <w:rsid w:val="00602B2D"/>
    <w:rsid w:val="006053CD"/>
    <w:rsid w:val="00605C49"/>
    <w:rsid w:val="00614858"/>
    <w:rsid w:val="00625976"/>
    <w:rsid w:val="00637C33"/>
    <w:rsid w:val="00640FBC"/>
    <w:rsid w:val="00644D06"/>
    <w:rsid w:val="00652F86"/>
    <w:rsid w:val="00652FBE"/>
    <w:rsid w:val="00653BEC"/>
    <w:rsid w:val="00657854"/>
    <w:rsid w:val="0066539F"/>
    <w:rsid w:val="00674D3E"/>
    <w:rsid w:val="00676422"/>
    <w:rsid w:val="00684032"/>
    <w:rsid w:val="00687E25"/>
    <w:rsid w:val="00690849"/>
    <w:rsid w:val="00692FDB"/>
    <w:rsid w:val="00694D5E"/>
    <w:rsid w:val="0069767A"/>
    <w:rsid w:val="006A6571"/>
    <w:rsid w:val="006B1508"/>
    <w:rsid w:val="006B5922"/>
    <w:rsid w:val="006C3CCB"/>
    <w:rsid w:val="006C45EF"/>
    <w:rsid w:val="006C5321"/>
    <w:rsid w:val="006D7104"/>
    <w:rsid w:val="006E38B9"/>
    <w:rsid w:val="006E41EA"/>
    <w:rsid w:val="006F1E9E"/>
    <w:rsid w:val="006F2B72"/>
    <w:rsid w:val="006F2DC0"/>
    <w:rsid w:val="006F4BE9"/>
    <w:rsid w:val="007072CB"/>
    <w:rsid w:val="00722345"/>
    <w:rsid w:val="00726F46"/>
    <w:rsid w:val="00731F66"/>
    <w:rsid w:val="00733BF6"/>
    <w:rsid w:val="0073436B"/>
    <w:rsid w:val="0073695A"/>
    <w:rsid w:val="007563D6"/>
    <w:rsid w:val="00767910"/>
    <w:rsid w:val="00770EF6"/>
    <w:rsid w:val="00770F66"/>
    <w:rsid w:val="0077497F"/>
    <w:rsid w:val="00785FC2"/>
    <w:rsid w:val="00795109"/>
    <w:rsid w:val="007A72E8"/>
    <w:rsid w:val="007B0D8C"/>
    <w:rsid w:val="007D32ED"/>
    <w:rsid w:val="007D3A5C"/>
    <w:rsid w:val="007D7AC4"/>
    <w:rsid w:val="00801091"/>
    <w:rsid w:val="0080343B"/>
    <w:rsid w:val="00803FE6"/>
    <w:rsid w:val="00805C2A"/>
    <w:rsid w:val="0081166D"/>
    <w:rsid w:val="0081635F"/>
    <w:rsid w:val="00816C5D"/>
    <w:rsid w:val="00823B46"/>
    <w:rsid w:val="00846C65"/>
    <w:rsid w:val="00847559"/>
    <w:rsid w:val="008500C5"/>
    <w:rsid w:val="00860A5B"/>
    <w:rsid w:val="008673AF"/>
    <w:rsid w:val="008735A9"/>
    <w:rsid w:val="00876C33"/>
    <w:rsid w:val="008838E1"/>
    <w:rsid w:val="00890376"/>
    <w:rsid w:val="008903D7"/>
    <w:rsid w:val="00897D69"/>
    <w:rsid w:val="008A0192"/>
    <w:rsid w:val="008D0BEB"/>
    <w:rsid w:val="008D1024"/>
    <w:rsid w:val="008D7DA0"/>
    <w:rsid w:val="008E216D"/>
    <w:rsid w:val="008E28FD"/>
    <w:rsid w:val="008F6581"/>
    <w:rsid w:val="008F690B"/>
    <w:rsid w:val="00902DD3"/>
    <w:rsid w:val="0090427D"/>
    <w:rsid w:val="00922290"/>
    <w:rsid w:val="00922ABA"/>
    <w:rsid w:val="00924AFB"/>
    <w:rsid w:val="00937A2E"/>
    <w:rsid w:val="009428D2"/>
    <w:rsid w:val="009509CC"/>
    <w:rsid w:val="009514BA"/>
    <w:rsid w:val="00951A86"/>
    <w:rsid w:val="00951DE5"/>
    <w:rsid w:val="00965ED7"/>
    <w:rsid w:val="00967D91"/>
    <w:rsid w:val="00971920"/>
    <w:rsid w:val="00971CBA"/>
    <w:rsid w:val="00971DE3"/>
    <w:rsid w:val="00973181"/>
    <w:rsid w:val="00981972"/>
    <w:rsid w:val="009921D2"/>
    <w:rsid w:val="00993F3F"/>
    <w:rsid w:val="00995DF0"/>
    <w:rsid w:val="009A1053"/>
    <w:rsid w:val="009A7863"/>
    <w:rsid w:val="009B6E35"/>
    <w:rsid w:val="009D3050"/>
    <w:rsid w:val="009E668A"/>
    <w:rsid w:val="009E79B5"/>
    <w:rsid w:val="009F5044"/>
    <w:rsid w:val="00A04958"/>
    <w:rsid w:val="00A05D70"/>
    <w:rsid w:val="00A10A4F"/>
    <w:rsid w:val="00A11A4A"/>
    <w:rsid w:val="00A133D5"/>
    <w:rsid w:val="00A21560"/>
    <w:rsid w:val="00A21DD8"/>
    <w:rsid w:val="00A24CF5"/>
    <w:rsid w:val="00A45307"/>
    <w:rsid w:val="00A6484E"/>
    <w:rsid w:val="00A716E9"/>
    <w:rsid w:val="00A76083"/>
    <w:rsid w:val="00A807A2"/>
    <w:rsid w:val="00A814BD"/>
    <w:rsid w:val="00A90AB2"/>
    <w:rsid w:val="00AA1A44"/>
    <w:rsid w:val="00AA1C65"/>
    <w:rsid w:val="00AB102E"/>
    <w:rsid w:val="00AC7B44"/>
    <w:rsid w:val="00AD3FD0"/>
    <w:rsid w:val="00AD4A20"/>
    <w:rsid w:val="00AD6527"/>
    <w:rsid w:val="00AE44BF"/>
    <w:rsid w:val="00AF4248"/>
    <w:rsid w:val="00AF44AC"/>
    <w:rsid w:val="00AF48D7"/>
    <w:rsid w:val="00AF4CD3"/>
    <w:rsid w:val="00AF52E7"/>
    <w:rsid w:val="00B14F85"/>
    <w:rsid w:val="00B16E01"/>
    <w:rsid w:val="00B21751"/>
    <w:rsid w:val="00B23308"/>
    <w:rsid w:val="00B3122F"/>
    <w:rsid w:val="00B31E08"/>
    <w:rsid w:val="00B3538F"/>
    <w:rsid w:val="00B41147"/>
    <w:rsid w:val="00B450B9"/>
    <w:rsid w:val="00B45F62"/>
    <w:rsid w:val="00B5079A"/>
    <w:rsid w:val="00B527B0"/>
    <w:rsid w:val="00B731CC"/>
    <w:rsid w:val="00B771A2"/>
    <w:rsid w:val="00B77411"/>
    <w:rsid w:val="00B860F3"/>
    <w:rsid w:val="00B938CD"/>
    <w:rsid w:val="00BA590B"/>
    <w:rsid w:val="00BA7EC0"/>
    <w:rsid w:val="00BB6E47"/>
    <w:rsid w:val="00BD01C2"/>
    <w:rsid w:val="00BD1496"/>
    <w:rsid w:val="00BE6510"/>
    <w:rsid w:val="00BE66FA"/>
    <w:rsid w:val="00BE6EC6"/>
    <w:rsid w:val="00BF33A8"/>
    <w:rsid w:val="00C20892"/>
    <w:rsid w:val="00C42819"/>
    <w:rsid w:val="00C53E25"/>
    <w:rsid w:val="00C564BA"/>
    <w:rsid w:val="00C57FDE"/>
    <w:rsid w:val="00C7667E"/>
    <w:rsid w:val="00C7700D"/>
    <w:rsid w:val="00C9284F"/>
    <w:rsid w:val="00CA44A8"/>
    <w:rsid w:val="00CC0B05"/>
    <w:rsid w:val="00CC705C"/>
    <w:rsid w:val="00CC7C1F"/>
    <w:rsid w:val="00CD7094"/>
    <w:rsid w:val="00CF1EFA"/>
    <w:rsid w:val="00CF2A5B"/>
    <w:rsid w:val="00D002EB"/>
    <w:rsid w:val="00D1086E"/>
    <w:rsid w:val="00D12127"/>
    <w:rsid w:val="00D156B6"/>
    <w:rsid w:val="00D201D7"/>
    <w:rsid w:val="00D233B7"/>
    <w:rsid w:val="00D43B34"/>
    <w:rsid w:val="00D53113"/>
    <w:rsid w:val="00D5625F"/>
    <w:rsid w:val="00D65D37"/>
    <w:rsid w:val="00D7478C"/>
    <w:rsid w:val="00D75766"/>
    <w:rsid w:val="00D771CE"/>
    <w:rsid w:val="00D7721E"/>
    <w:rsid w:val="00D802C3"/>
    <w:rsid w:val="00D82805"/>
    <w:rsid w:val="00D92D27"/>
    <w:rsid w:val="00D95901"/>
    <w:rsid w:val="00D9733C"/>
    <w:rsid w:val="00DA085A"/>
    <w:rsid w:val="00DA1215"/>
    <w:rsid w:val="00DA2687"/>
    <w:rsid w:val="00DA519E"/>
    <w:rsid w:val="00DA5E3F"/>
    <w:rsid w:val="00DB7352"/>
    <w:rsid w:val="00DB7AC2"/>
    <w:rsid w:val="00DC1E87"/>
    <w:rsid w:val="00DE3E3A"/>
    <w:rsid w:val="00DF0AE2"/>
    <w:rsid w:val="00DF18A3"/>
    <w:rsid w:val="00E00E29"/>
    <w:rsid w:val="00E017A9"/>
    <w:rsid w:val="00E03264"/>
    <w:rsid w:val="00E06A02"/>
    <w:rsid w:val="00E0715A"/>
    <w:rsid w:val="00E0751A"/>
    <w:rsid w:val="00E148BC"/>
    <w:rsid w:val="00E17C58"/>
    <w:rsid w:val="00E228E6"/>
    <w:rsid w:val="00E32149"/>
    <w:rsid w:val="00E46FC5"/>
    <w:rsid w:val="00E53589"/>
    <w:rsid w:val="00E609DF"/>
    <w:rsid w:val="00E611BF"/>
    <w:rsid w:val="00E650E6"/>
    <w:rsid w:val="00E72FD6"/>
    <w:rsid w:val="00E74546"/>
    <w:rsid w:val="00E8116D"/>
    <w:rsid w:val="00E81E34"/>
    <w:rsid w:val="00E83802"/>
    <w:rsid w:val="00E90331"/>
    <w:rsid w:val="00E97F5C"/>
    <w:rsid w:val="00EA0893"/>
    <w:rsid w:val="00EB0D30"/>
    <w:rsid w:val="00EB47A2"/>
    <w:rsid w:val="00EC0741"/>
    <w:rsid w:val="00EC411F"/>
    <w:rsid w:val="00EC4E5B"/>
    <w:rsid w:val="00EC5791"/>
    <w:rsid w:val="00ED1A4A"/>
    <w:rsid w:val="00ED376B"/>
    <w:rsid w:val="00ED3C24"/>
    <w:rsid w:val="00ED6BAD"/>
    <w:rsid w:val="00EE6593"/>
    <w:rsid w:val="00EF10CA"/>
    <w:rsid w:val="00EF141E"/>
    <w:rsid w:val="00EF1A75"/>
    <w:rsid w:val="00EF2D16"/>
    <w:rsid w:val="00F03583"/>
    <w:rsid w:val="00F03EF8"/>
    <w:rsid w:val="00F075A6"/>
    <w:rsid w:val="00F168C3"/>
    <w:rsid w:val="00F21EA9"/>
    <w:rsid w:val="00F361F9"/>
    <w:rsid w:val="00F40A87"/>
    <w:rsid w:val="00F45D1C"/>
    <w:rsid w:val="00F53236"/>
    <w:rsid w:val="00F60199"/>
    <w:rsid w:val="00F640DE"/>
    <w:rsid w:val="00F967D5"/>
    <w:rsid w:val="00F973CB"/>
    <w:rsid w:val="00FA393C"/>
    <w:rsid w:val="00FA4B88"/>
    <w:rsid w:val="00FA73B0"/>
    <w:rsid w:val="00FB3827"/>
    <w:rsid w:val="00FB3A82"/>
    <w:rsid w:val="00FB3C2B"/>
    <w:rsid w:val="00FC21D4"/>
    <w:rsid w:val="00FE32F6"/>
    <w:rsid w:val="00FF356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C081B1"/>
  <w15:docId w15:val="{58138CE1-174A-4397-9DC6-2CA36A7CA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82805"/>
    <w:pPr>
      <w:ind w:left="720"/>
      <w:contextualSpacing/>
    </w:pPr>
  </w:style>
  <w:style w:type="paragraph" w:styleId="Textodeglobo">
    <w:name w:val="Balloon Text"/>
    <w:basedOn w:val="Normal"/>
    <w:link w:val="TextodegloboCar"/>
    <w:uiPriority w:val="99"/>
    <w:semiHidden/>
    <w:unhideWhenUsed/>
    <w:rsid w:val="002C28D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C28D9"/>
    <w:rPr>
      <w:rFonts w:ascii="Tahoma" w:hAnsi="Tahoma" w:cs="Tahoma"/>
      <w:sz w:val="16"/>
      <w:szCs w:val="16"/>
    </w:rPr>
  </w:style>
  <w:style w:type="character" w:styleId="Hipervnculo">
    <w:name w:val="Hyperlink"/>
    <w:basedOn w:val="Fuentedeprrafopredeter"/>
    <w:uiPriority w:val="99"/>
    <w:unhideWhenUsed/>
    <w:rsid w:val="00876C33"/>
    <w:rPr>
      <w:color w:val="0000FF" w:themeColor="hyperlink"/>
      <w:u w:val="single"/>
    </w:rPr>
  </w:style>
  <w:style w:type="table" w:styleId="Tablaconcuadrcula">
    <w:name w:val="Table Grid"/>
    <w:basedOn w:val="Tablanormal"/>
    <w:uiPriority w:val="59"/>
    <w:rsid w:val="001E73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semiHidden/>
    <w:unhideWhenUsed/>
    <w:rsid w:val="006A6571"/>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semiHidden/>
    <w:rsid w:val="006A6571"/>
    <w:rPr>
      <w:rFonts w:ascii="Times New Roman" w:eastAsia="Times New Roman" w:hAnsi="Times New Roman" w:cs="Times New Roman"/>
      <w:sz w:val="20"/>
      <w:szCs w:val="20"/>
      <w:lang w:val="es-ES" w:eastAsia="es-ES"/>
    </w:rPr>
  </w:style>
  <w:style w:type="character" w:styleId="Refdenotaalpie">
    <w:name w:val="footnote reference"/>
    <w:semiHidden/>
    <w:unhideWhenUsed/>
    <w:rsid w:val="006A6571"/>
    <w:rPr>
      <w:vertAlign w:val="superscript"/>
    </w:rPr>
  </w:style>
  <w:style w:type="paragraph" w:styleId="Encabezado">
    <w:name w:val="header"/>
    <w:basedOn w:val="Normal"/>
    <w:link w:val="EncabezadoCar"/>
    <w:uiPriority w:val="99"/>
    <w:unhideWhenUsed/>
    <w:rsid w:val="0055368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5368D"/>
  </w:style>
  <w:style w:type="paragraph" w:styleId="Piedepgina">
    <w:name w:val="footer"/>
    <w:basedOn w:val="Normal"/>
    <w:link w:val="PiedepginaCar"/>
    <w:uiPriority w:val="99"/>
    <w:unhideWhenUsed/>
    <w:rsid w:val="0055368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5368D"/>
  </w:style>
  <w:style w:type="table" w:customStyle="1" w:styleId="Listaclara1">
    <w:name w:val="Lista clara1"/>
    <w:basedOn w:val="Tablanormal"/>
    <w:uiPriority w:val="61"/>
    <w:rsid w:val="00436BD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Default">
    <w:name w:val="Default"/>
    <w:rsid w:val="00C9284F"/>
    <w:pPr>
      <w:autoSpaceDE w:val="0"/>
      <w:autoSpaceDN w:val="0"/>
      <w:adjustRightInd w:val="0"/>
      <w:spacing w:after="0" w:line="240" w:lineRule="auto"/>
    </w:pPr>
    <w:rPr>
      <w:rFonts w:ascii="gobCL" w:hAnsi="gobCL" w:cs="gobCL"/>
      <w:color w:val="000000"/>
      <w:sz w:val="24"/>
      <w:szCs w:val="24"/>
    </w:rPr>
  </w:style>
  <w:style w:type="paragraph" w:customStyle="1" w:styleId="Pa3">
    <w:name w:val="Pa3"/>
    <w:basedOn w:val="Default"/>
    <w:next w:val="Default"/>
    <w:uiPriority w:val="99"/>
    <w:rsid w:val="00C9284F"/>
    <w:pPr>
      <w:spacing w:line="221" w:lineRule="atLeast"/>
    </w:pPr>
    <w:rPr>
      <w:rFonts w:cstheme="minorBidi"/>
      <w:color w:val="auto"/>
    </w:rPr>
  </w:style>
  <w:style w:type="character" w:customStyle="1" w:styleId="A0">
    <w:name w:val="A0"/>
    <w:uiPriority w:val="99"/>
    <w:rsid w:val="00C9284F"/>
    <w:rPr>
      <w:rFonts w:cs="gobCL"/>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teatroregional.c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oremaule.c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gistros19862.c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goremaule.cl" TargetMode="External"/><Relationship Id="rId4" Type="http://schemas.openxmlformats.org/officeDocument/2006/relationships/settings" Target="settings.xml"/><Relationship Id="rId9" Type="http://schemas.openxmlformats.org/officeDocument/2006/relationships/hyperlink" Target="mailto:ccerda@goremaule.cl"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CA3A84-6175-424D-BE00-00B027DA0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11</Pages>
  <Words>3562</Words>
  <Characters>19594</Characters>
  <Application>Microsoft Office Word</Application>
  <DocSecurity>0</DocSecurity>
  <Lines>163</Lines>
  <Paragraphs>46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23110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Rvillar</dc:creator>
  <cp:lastModifiedBy>Leandra Urzua</cp:lastModifiedBy>
  <cp:revision>9</cp:revision>
  <cp:lastPrinted>2017-11-30T14:02:00Z</cp:lastPrinted>
  <dcterms:created xsi:type="dcterms:W3CDTF">2022-03-15T14:27:00Z</dcterms:created>
  <dcterms:modified xsi:type="dcterms:W3CDTF">2022-03-17T16:49:00Z</dcterms:modified>
</cp:coreProperties>
</file>